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01F81" w:rsidRDefault="00101F81" w:rsidP="005F795F">
      <w:pPr>
        <w:rPr>
          <w:rFonts w:eastAsia="Arial"/>
        </w:rPr>
      </w:pPr>
    </w:p>
    <w:p w14:paraId="51B5AB94" w14:textId="696CD5E5" w:rsidR="2C9EA3F5" w:rsidRDefault="2C9EA3F5" w:rsidP="2C9EA3F5">
      <w:pPr>
        <w:rPr>
          <w:rFonts w:eastAsia="Arial"/>
        </w:rPr>
      </w:pPr>
    </w:p>
    <w:p w14:paraId="63ED48E9" w14:textId="5B10D533" w:rsidR="2C9EA3F5" w:rsidRDefault="2C9EA3F5" w:rsidP="2C9EA3F5">
      <w:pPr>
        <w:rPr>
          <w:rFonts w:eastAsia="Arial"/>
        </w:rPr>
      </w:pPr>
    </w:p>
    <w:p w14:paraId="286B5B7A" w14:textId="1B26C9F4" w:rsidR="2C9EA3F5" w:rsidRDefault="2C9EA3F5" w:rsidP="2C9EA3F5">
      <w:pPr>
        <w:rPr>
          <w:rFonts w:eastAsia="Arial"/>
        </w:rPr>
      </w:pPr>
    </w:p>
    <w:p w14:paraId="2027E4D7" w14:textId="51705487" w:rsidR="2C9EA3F5" w:rsidRDefault="2C9EA3F5" w:rsidP="2C9EA3F5">
      <w:pPr>
        <w:rPr>
          <w:rFonts w:eastAsia="Arial"/>
        </w:rPr>
      </w:pPr>
    </w:p>
    <w:p w14:paraId="23628058" w14:textId="58CCA955" w:rsidR="2C9EA3F5" w:rsidRDefault="2C9EA3F5" w:rsidP="2C9EA3F5">
      <w:pPr>
        <w:rPr>
          <w:rFonts w:eastAsia="Arial"/>
        </w:rPr>
      </w:pPr>
    </w:p>
    <w:p w14:paraId="1A5CDF01" w14:textId="15B6341C" w:rsidR="2C9EA3F5" w:rsidRDefault="2C9EA3F5" w:rsidP="2C9EA3F5">
      <w:pPr>
        <w:rPr>
          <w:rFonts w:eastAsia="Arial"/>
        </w:rPr>
      </w:pPr>
    </w:p>
    <w:p w14:paraId="00000004" w14:textId="7BE30198" w:rsidR="00101F81" w:rsidRDefault="5D13FF89" w:rsidP="5D13FF89">
      <w:pPr>
        <w:widowControl w:val="0"/>
        <w:pBdr>
          <w:top w:val="nil"/>
          <w:left w:val="nil"/>
          <w:bottom w:val="nil"/>
          <w:right w:val="nil"/>
          <w:between w:val="nil"/>
        </w:pBdr>
        <w:spacing w:after="240"/>
        <w:jc w:val="center"/>
        <w:rPr>
          <w:rFonts w:eastAsia="Arial" w:cs="Arial"/>
          <w:b/>
          <w:bCs/>
          <w:color w:val="000000"/>
          <w:sz w:val="28"/>
          <w:szCs w:val="28"/>
        </w:rPr>
      </w:pPr>
      <w:r w:rsidRPr="5D13FF89">
        <w:rPr>
          <w:rFonts w:eastAsia="Arial" w:cs="Arial"/>
          <w:b/>
          <w:bCs/>
          <w:color w:val="000000" w:themeColor="text1"/>
          <w:sz w:val="28"/>
          <w:szCs w:val="28"/>
        </w:rPr>
        <w:t xml:space="preserve">ENGINEERING OUTREACH: EXAMPLES, EVALUATION AND </w:t>
      </w:r>
      <w:r w:rsidRPr="00C34FA7">
        <w:rPr>
          <w:rFonts w:eastAsia="Arial" w:cs="Arial"/>
          <w:b/>
          <w:bCs/>
          <w:color w:val="000000" w:themeColor="text1"/>
          <w:sz w:val="28"/>
          <w:szCs w:val="28"/>
        </w:rPr>
        <w:t>EVIDE</w:t>
      </w:r>
      <w:r w:rsidRPr="00C34FA7">
        <w:rPr>
          <w:b/>
          <w:bCs/>
          <w:sz w:val="28"/>
          <w:szCs w:val="28"/>
        </w:rPr>
        <w:t>NCING</w:t>
      </w:r>
    </w:p>
    <w:p w14:paraId="00000005" w14:textId="25C38539" w:rsidR="00101F81" w:rsidRDefault="2C9EA3F5" w:rsidP="2C9EA3F5">
      <w:pPr>
        <w:widowControl w:val="0"/>
        <w:pBdr>
          <w:top w:val="nil"/>
          <w:left w:val="nil"/>
          <w:bottom w:val="nil"/>
          <w:right w:val="nil"/>
          <w:between w:val="nil"/>
        </w:pBdr>
        <w:spacing w:after="240"/>
        <w:jc w:val="center"/>
        <w:rPr>
          <w:rFonts w:eastAsia="Arial" w:cs="Arial"/>
          <w:color w:val="FF0000"/>
        </w:rPr>
      </w:pPr>
      <w:r w:rsidRPr="2C9EA3F5">
        <w:rPr>
          <w:rFonts w:eastAsia="Arial" w:cs="Arial"/>
          <w:color w:val="FF0000"/>
        </w:rPr>
        <w:t>.</w:t>
      </w:r>
    </w:p>
    <w:p w14:paraId="5C36DB29" w14:textId="474BE05F" w:rsidR="00101F81" w:rsidRDefault="00D71BDD" w:rsidP="2C9EA3F5">
      <w:pPr>
        <w:widowControl w:val="0"/>
        <w:spacing w:after="240" w:line="259" w:lineRule="auto"/>
        <w:jc w:val="center"/>
      </w:pPr>
      <w:commentRangeStart w:id="0"/>
      <w:commentRangeStart w:id="1"/>
      <w:r w:rsidRPr="2C9EA3F5">
        <w:rPr>
          <w:rFonts w:eastAsia="Arial" w:cs="Arial"/>
          <w:b/>
          <w:bCs/>
          <w:color w:val="000000"/>
        </w:rPr>
        <w:t xml:space="preserve">H Deprez </w:t>
      </w:r>
      <w:r>
        <w:rPr>
          <w:rFonts w:eastAsia="Arial" w:cs="Arial"/>
          <w:color w:val="000000"/>
          <w:vertAlign w:val="superscript"/>
        </w:rPr>
        <w:footnoteReference w:id="1"/>
      </w:r>
      <w:r>
        <w:rPr>
          <w:rFonts w:eastAsia="Arial" w:cs="Arial"/>
          <w:color w:val="000000"/>
        </w:rPr>
        <w:br/>
      </w:r>
      <w:commentRangeEnd w:id="0"/>
      <w:r>
        <w:rPr>
          <w:rStyle w:val="Verwijzingopmerking"/>
        </w:rPr>
        <w:commentReference w:id="0"/>
      </w:r>
      <w:commentRangeEnd w:id="1"/>
      <w:r>
        <w:rPr>
          <w:rStyle w:val="Verwijzingopmerking"/>
        </w:rPr>
        <w:commentReference w:id="1"/>
      </w:r>
      <w:r w:rsidR="2C9EA3F5" w:rsidRPr="2C9EA3F5">
        <w:rPr>
          <w:rFonts w:eastAsia="Arial" w:cs="Arial"/>
          <w:color w:val="000000" w:themeColor="text1"/>
        </w:rPr>
        <w:t>Faculty of Engineering Science, KU Leuven</w:t>
      </w:r>
    </w:p>
    <w:p w14:paraId="00000007" w14:textId="7E098058" w:rsidR="00101F81" w:rsidRDefault="5D13FF89" w:rsidP="2C9EA3F5">
      <w:pPr>
        <w:widowControl w:val="0"/>
        <w:spacing w:after="240" w:line="259" w:lineRule="auto"/>
        <w:jc w:val="center"/>
      </w:pPr>
      <w:r>
        <w:t xml:space="preserve">Leuven Engineering and Science Education </w:t>
      </w:r>
      <w:proofErr w:type="spellStart"/>
      <w:r>
        <w:t>Center</w:t>
      </w:r>
      <w:proofErr w:type="spellEnd"/>
      <w:r>
        <w:t>, KU Leuven</w:t>
      </w:r>
      <w:r w:rsidR="00D71BDD">
        <w:rPr>
          <w:rFonts w:eastAsia="Arial" w:cs="Arial"/>
          <w:i/>
          <w:color w:val="000000"/>
        </w:rPr>
        <w:br/>
      </w:r>
      <w:r w:rsidR="2C9EA3F5" w:rsidRPr="2C9EA3F5">
        <w:rPr>
          <w:rFonts w:eastAsia="Arial" w:cs="Arial"/>
          <w:color w:val="000000" w:themeColor="text1"/>
        </w:rPr>
        <w:t>Belgium</w:t>
      </w:r>
      <w:r w:rsidR="00D71BDD">
        <w:rPr>
          <w:rFonts w:eastAsia="Arial" w:cs="Arial"/>
          <w:color w:val="000000"/>
        </w:rPr>
        <w:br/>
      </w:r>
      <w:hyperlink r:id="rId12">
        <w:r w:rsidRPr="5D13FF89">
          <w:rPr>
            <w:rStyle w:val="Hyperlink"/>
          </w:rPr>
          <w:t>https://orcid.org/0000-0001-9784-2826</w:t>
        </w:r>
      </w:hyperlink>
      <w:r>
        <w:t xml:space="preserve"> </w:t>
      </w:r>
    </w:p>
    <w:p w14:paraId="71F8A1B1" w14:textId="77777777" w:rsidR="005A1007" w:rsidRDefault="2C9EA3F5" w:rsidP="2C9EA3F5">
      <w:pPr>
        <w:widowControl w:val="0"/>
        <w:pBdr>
          <w:top w:val="nil"/>
          <w:left w:val="nil"/>
          <w:bottom w:val="nil"/>
          <w:right w:val="nil"/>
          <w:between w:val="nil"/>
        </w:pBdr>
        <w:spacing w:after="240"/>
        <w:jc w:val="center"/>
        <w:rPr>
          <w:rFonts w:eastAsia="Arial" w:cs="Arial"/>
          <w:color w:val="000000" w:themeColor="text1"/>
        </w:rPr>
      </w:pPr>
      <w:r w:rsidRPr="2C9EA3F5">
        <w:rPr>
          <w:rFonts w:eastAsia="Arial" w:cs="Arial"/>
          <w:b/>
          <w:bCs/>
          <w:color w:val="000000" w:themeColor="text1"/>
        </w:rPr>
        <w:t>S Craps</w:t>
      </w:r>
      <w:r>
        <w:br/>
      </w:r>
      <w:r w:rsidRPr="2C9EA3F5">
        <w:rPr>
          <w:rFonts w:eastAsia="Arial" w:cs="Arial"/>
          <w:color w:val="000000" w:themeColor="text1"/>
        </w:rPr>
        <w:t>KU Leuven</w:t>
      </w:r>
    </w:p>
    <w:p w14:paraId="00000008" w14:textId="0CC1844B" w:rsidR="00101F81" w:rsidRDefault="005A1007" w:rsidP="2C9EA3F5">
      <w:pPr>
        <w:widowControl w:val="0"/>
        <w:pBdr>
          <w:top w:val="nil"/>
          <w:left w:val="nil"/>
          <w:bottom w:val="nil"/>
          <w:right w:val="nil"/>
          <w:between w:val="nil"/>
        </w:pBdr>
        <w:spacing w:after="240"/>
        <w:jc w:val="center"/>
        <w:rPr>
          <w:rFonts w:eastAsia="Arial" w:cs="Arial"/>
          <w:color w:val="000000"/>
        </w:rPr>
      </w:pPr>
      <w:r>
        <w:t xml:space="preserve">Leuven Engineering and Science Education </w:t>
      </w:r>
      <w:proofErr w:type="spellStart"/>
      <w:r>
        <w:t>Center</w:t>
      </w:r>
      <w:proofErr w:type="spellEnd"/>
      <w:r>
        <w:t>, KU Leuven</w:t>
      </w:r>
      <w:r w:rsidR="2C9EA3F5">
        <w:br/>
      </w:r>
      <w:r w:rsidR="2C9EA3F5" w:rsidRPr="2C9EA3F5">
        <w:rPr>
          <w:rFonts w:eastAsia="Arial" w:cs="Arial"/>
          <w:color w:val="000000" w:themeColor="text1"/>
        </w:rPr>
        <w:t>Belgium</w:t>
      </w:r>
      <w:r w:rsidR="2C9EA3F5">
        <w:br/>
      </w:r>
      <w:hyperlink r:id="rId13" w:history="1">
        <w:r w:rsidR="004A546A" w:rsidRPr="00B05CA5">
          <w:rPr>
            <w:rStyle w:val="Hyperlink"/>
            <w:rFonts w:eastAsia="Arial" w:cs="Arial"/>
          </w:rPr>
          <w:t>https://orcid.org/0000-0003-2790-2218</w:t>
        </w:r>
      </w:hyperlink>
      <w:r w:rsidR="004A546A">
        <w:rPr>
          <w:rFonts w:eastAsia="Arial" w:cs="Arial"/>
          <w:color w:val="000000"/>
        </w:rPr>
        <w:t xml:space="preserve"> </w:t>
      </w:r>
    </w:p>
    <w:p w14:paraId="3795297A" w14:textId="77777777" w:rsidR="007B3305" w:rsidRPr="00D822F2" w:rsidRDefault="2C9EA3F5" w:rsidP="2C9EA3F5">
      <w:pPr>
        <w:widowControl w:val="0"/>
        <w:pBdr>
          <w:top w:val="nil"/>
          <w:left w:val="nil"/>
          <w:bottom w:val="nil"/>
          <w:right w:val="nil"/>
          <w:between w:val="nil"/>
        </w:pBdr>
        <w:spacing w:after="240"/>
        <w:jc w:val="center"/>
        <w:rPr>
          <w:rFonts w:eastAsia="Arial" w:cs="Arial"/>
          <w:color w:val="000000" w:themeColor="text1"/>
          <w:lang w:val="de-DE"/>
        </w:rPr>
      </w:pPr>
      <w:r w:rsidRPr="00D822F2">
        <w:rPr>
          <w:rFonts w:eastAsia="Arial" w:cs="Arial"/>
          <w:b/>
          <w:bCs/>
          <w:color w:val="000000" w:themeColor="text1"/>
          <w:lang w:val="de-DE"/>
        </w:rPr>
        <w:t>M Gillian Guerne</w:t>
      </w:r>
      <w:r w:rsidRPr="00D822F2">
        <w:rPr>
          <w:lang w:val="de-DE"/>
        </w:rPr>
        <w:br/>
      </w:r>
      <w:r w:rsidR="007B3305" w:rsidRPr="00D822F2">
        <w:rPr>
          <w:rFonts w:eastAsia="Arial" w:cs="Arial"/>
          <w:color w:val="000000" w:themeColor="text1"/>
          <w:lang w:val="de-DE"/>
        </w:rPr>
        <w:t>Leuphana, Universität Lüneburg</w:t>
      </w:r>
    </w:p>
    <w:p w14:paraId="5ECCC7EA" w14:textId="0DBF4024" w:rsidR="2C9EA3F5" w:rsidRDefault="004F6F13" w:rsidP="2C9EA3F5">
      <w:pPr>
        <w:widowControl w:val="0"/>
        <w:pBdr>
          <w:top w:val="nil"/>
          <w:left w:val="nil"/>
          <w:bottom w:val="nil"/>
          <w:right w:val="nil"/>
          <w:between w:val="nil"/>
        </w:pBdr>
        <w:spacing w:after="240"/>
        <w:jc w:val="center"/>
        <w:rPr>
          <w:rFonts w:eastAsia="Arial" w:cs="Arial"/>
          <w:color w:val="000000" w:themeColor="text1"/>
        </w:rPr>
      </w:pPr>
      <w:proofErr w:type="spellStart"/>
      <w:r>
        <w:rPr>
          <w:rFonts w:eastAsia="Arial" w:cs="Arial"/>
          <w:color w:val="000000" w:themeColor="text1"/>
        </w:rPr>
        <w:t>Lüneburg</w:t>
      </w:r>
      <w:proofErr w:type="spellEnd"/>
      <w:r>
        <w:rPr>
          <w:rFonts w:eastAsia="Arial" w:cs="Arial"/>
          <w:color w:val="000000" w:themeColor="text1"/>
        </w:rPr>
        <w:t>, Germany</w:t>
      </w:r>
    </w:p>
    <w:p w14:paraId="7D63C4A5" w14:textId="33C1E5AA" w:rsidR="2C9EA3F5" w:rsidRDefault="5D13FF89" w:rsidP="5D13FF89">
      <w:pPr>
        <w:widowControl w:val="0"/>
        <w:spacing w:after="240" w:line="259" w:lineRule="auto"/>
        <w:jc w:val="center"/>
      </w:pPr>
      <w:r w:rsidRPr="5D13FF89">
        <w:rPr>
          <w:rFonts w:eastAsia="Arial" w:cs="Arial"/>
          <w:b/>
          <w:bCs/>
          <w:color w:val="000000" w:themeColor="text1"/>
        </w:rPr>
        <w:t xml:space="preserve">E </w:t>
      </w:r>
      <w:proofErr w:type="spellStart"/>
      <w:r w:rsidRPr="5D13FF89">
        <w:rPr>
          <w:rFonts w:eastAsia="Arial" w:cs="Arial"/>
          <w:b/>
          <w:bCs/>
          <w:color w:val="000000" w:themeColor="text1"/>
        </w:rPr>
        <w:t>Huelse</w:t>
      </w:r>
      <w:proofErr w:type="spellEnd"/>
      <w:r w:rsidR="2C9EA3F5">
        <w:br/>
      </w:r>
      <w:r w:rsidRPr="5D13FF89">
        <w:rPr>
          <w:rFonts w:eastAsia="Arial" w:cs="Arial"/>
          <w:color w:val="000000" w:themeColor="text1"/>
        </w:rPr>
        <w:t>Ansys Academic Development Team</w:t>
      </w:r>
      <w:r w:rsidR="2C9EA3F5">
        <w:br/>
      </w:r>
      <w:r w:rsidRPr="5D13FF89">
        <w:rPr>
          <w:rFonts w:eastAsia="Arial" w:cs="Arial"/>
          <w:color w:val="000000" w:themeColor="text1"/>
        </w:rPr>
        <w:t>Germany</w:t>
      </w:r>
    </w:p>
    <w:p w14:paraId="5B16A07B" w14:textId="1AA60F51" w:rsidR="2C9EA3F5" w:rsidRPr="005A1007" w:rsidRDefault="09E82B73" w:rsidP="09E82B73">
      <w:pPr>
        <w:widowControl w:val="0"/>
        <w:spacing w:after="240" w:line="259" w:lineRule="auto"/>
        <w:jc w:val="center"/>
        <w:rPr>
          <w:rFonts w:eastAsia="Arial" w:cs="Arial"/>
          <w:color w:val="000000" w:themeColor="text1"/>
          <w:lang w:val="fr-BE"/>
        </w:rPr>
      </w:pPr>
      <w:r w:rsidRPr="005A1007">
        <w:rPr>
          <w:rFonts w:eastAsia="Arial" w:cs="Arial"/>
          <w:b/>
          <w:bCs/>
          <w:lang w:val="fr-BE"/>
        </w:rPr>
        <w:t xml:space="preserve">K </w:t>
      </w:r>
      <w:proofErr w:type="spellStart"/>
      <w:r w:rsidRPr="005A1007">
        <w:rPr>
          <w:rFonts w:eastAsia="Arial" w:cs="Arial"/>
          <w:b/>
          <w:bCs/>
          <w:color w:val="000000" w:themeColor="text1"/>
          <w:lang w:val="fr-BE"/>
        </w:rPr>
        <w:t>Kövesi</w:t>
      </w:r>
      <w:proofErr w:type="spellEnd"/>
      <w:r w:rsidR="2C9EA3F5" w:rsidRPr="005A1007">
        <w:rPr>
          <w:lang w:val="fr-BE"/>
        </w:rPr>
        <w:br/>
      </w:r>
      <w:r w:rsidRPr="005A1007">
        <w:rPr>
          <w:rFonts w:eastAsia="Arial" w:cs="Arial"/>
          <w:color w:val="000000" w:themeColor="text1"/>
          <w:lang w:val="fr-BE"/>
        </w:rPr>
        <w:t>ENSTA Bretagne</w:t>
      </w:r>
      <w:r w:rsidR="2C9EA3F5" w:rsidRPr="005A1007">
        <w:rPr>
          <w:lang w:val="fr-BE"/>
        </w:rPr>
        <w:br/>
      </w:r>
      <w:r w:rsidRPr="005A1007">
        <w:rPr>
          <w:rFonts w:eastAsia="Arial" w:cs="Arial"/>
          <w:color w:val="000000" w:themeColor="text1"/>
          <w:lang w:val="fr-BE"/>
        </w:rPr>
        <w:t>Brest, France</w:t>
      </w:r>
      <w:r w:rsidR="2C9EA3F5" w:rsidRPr="005A1007">
        <w:rPr>
          <w:lang w:val="fr-BE"/>
        </w:rPr>
        <w:br/>
      </w:r>
      <w:r w:rsidRPr="005A1007">
        <w:rPr>
          <w:rFonts w:eastAsia="Arial" w:cs="Arial"/>
          <w:color w:val="000000" w:themeColor="text1"/>
          <w:lang w:val="fr-BE"/>
        </w:rPr>
        <w:t>ORCID</w:t>
      </w:r>
      <w:r w:rsidRPr="005A1007">
        <w:rPr>
          <w:rFonts w:eastAsia="Arial" w:cs="Arial"/>
          <w:lang w:val="fr-BE"/>
        </w:rPr>
        <w:t>: 0000-0002-4036-6475</w:t>
      </w:r>
    </w:p>
    <w:p w14:paraId="61730734" w14:textId="5C337513" w:rsidR="2C9EA3F5" w:rsidRPr="00E7757D" w:rsidRDefault="2C9EA3F5" w:rsidP="2C9EA3F5">
      <w:pPr>
        <w:widowControl w:val="0"/>
        <w:pBdr>
          <w:top w:val="nil"/>
          <w:left w:val="nil"/>
          <w:bottom w:val="nil"/>
          <w:right w:val="nil"/>
          <w:between w:val="nil"/>
        </w:pBdr>
        <w:spacing w:after="240"/>
        <w:jc w:val="center"/>
        <w:rPr>
          <w:rFonts w:eastAsia="Arial" w:cs="Arial"/>
          <w:color w:val="000000" w:themeColor="text1"/>
          <w:lang w:val="de-DE"/>
        </w:rPr>
      </w:pPr>
      <w:r w:rsidRPr="00E7757D">
        <w:rPr>
          <w:rFonts w:eastAsia="Arial" w:cs="Arial"/>
          <w:b/>
          <w:bCs/>
          <w:color w:val="000000" w:themeColor="text1"/>
          <w:lang w:val="de-DE"/>
        </w:rPr>
        <w:t>M Milligan</w:t>
      </w:r>
      <w:r w:rsidRPr="00E7757D">
        <w:rPr>
          <w:lang w:val="de-DE"/>
        </w:rPr>
        <w:br/>
      </w:r>
      <w:r w:rsidR="00A55D3B" w:rsidRPr="00E7757D">
        <w:rPr>
          <w:rFonts w:eastAsia="Arial" w:cs="Arial"/>
          <w:color w:val="000000" w:themeColor="text1"/>
          <w:lang w:val="de-DE"/>
        </w:rPr>
        <w:t>ABET</w:t>
      </w:r>
    </w:p>
    <w:p w14:paraId="110A3160" w14:textId="410E49D6" w:rsidR="00A55D3B" w:rsidRPr="00E7757D" w:rsidRDefault="00A55D3B" w:rsidP="2C9EA3F5">
      <w:pPr>
        <w:widowControl w:val="0"/>
        <w:pBdr>
          <w:top w:val="nil"/>
          <w:left w:val="nil"/>
          <w:bottom w:val="nil"/>
          <w:right w:val="nil"/>
          <w:between w:val="nil"/>
        </w:pBdr>
        <w:spacing w:after="240"/>
        <w:jc w:val="center"/>
        <w:rPr>
          <w:lang w:val="de-DE"/>
        </w:rPr>
      </w:pPr>
      <w:r w:rsidRPr="00E7757D">
        <w:rPr>
          <w:rFonts w:eastAsia="Arial" w:cs="Arial"/>
          <w:color w:val="000000" w:themeColor="text1"/>
          <w:lang w:val="de-DE"/>
        </w:rPr>
        <w:t>USA</w:t>
      </w:r>
    </w:p>
    <w:p w14:paraId="099BB593" w14:textId="4C25B0EE" w:rsidR="2C9EA3F5" w:rsidRDefault="2C9EA3F5" w:rsidP="2C9EA3F5">
      <w:pPr>
        <w:widowControl w:val="0"/>
        <w:spacing w:after="240" w:line="259" w:lineRule="auto"/>
        <w:jc w:val="center"/>
        <w:rPr>
          <w:rFonts w:eastAsia="Arial" w:cs="Arial"/>
          <w:color w:val="000000" w:themeColor="text1"/>
          <w:lang w:val="de-DE"/>
        </w:rPr>
      </w:pPr>
      <w:r w:rsidRPr="00A55D3B">
        <w:rPr>
          <w:rFonts w:eastAsia="Arial" w:cs="Arial"/>
          <w:b/>
          <w:bCs/>
          <w:color w:val="000000" w:themeColor="text1"/>
          <w:lang w:val="de-DE"/>
        </w:rPr>
        <w:t>M Morgan</w:t>
      </w:r>
      <w:r w:rsidRPr="00A55D3B">
        <w:rPr>
          <w:lang w:val="de-DE"/>
        </w:rPr>
        <w:br/>
      </w:r>
      <w:r w:rsidR="00E7757D">
        <w:rPr>
          <w:rFonts w:eastAsia="Arial" w:cs="Arial"/>
          <w:color w:val="000000" w:themeColor="text1"/>
          <w:lang w:val="de-DE"/>
        </w:rPr>
        <w:lastRenderedPageBreak/>
        <w:t>Ulster University</w:t>
      </w:r>
    </w:p>
    <w:p w14:paraId="1D335000" w14:textId="016A97BC" w:rsidR="00E7757D" w:rsidRDefault="00E7757D" w:rsidP="2C9EA3F5">
      <w:pPr>
        <w:widowControl w:val="0"/>
        <w:spacing w:after="240" w:line="259" w:lineRule="auto"/>
        <w:jc w:val="center"/>
        <w:rPr>
          <w:rFonts w:eastAsia="Arial" w:cs="Arial"/>
          <w:color w:val="000000" w:themeColor="text1"/>
          <w:lang w:val="en-US"/>
        </w:rPr>
      </w:pPr>
      <w:r w:rsidRPr="00D822F2">
        <w:rPr>
          <w:rFonts w:eastAsia="Arial" w:cs="Arial"/>
          <w:color w:val="000000" w:themeColor="text1"/>
          <w:lang w:val="en-US"/>
        </w:rPr>
        <w:t>Belfast, Northern Ireland</w:t>
      </w:r>
    </w:p>
    <w:p w14:paraId="7964C049" w14:textId="77777777" w:rsidR="00D822F2" w:rsidRDefault="00D822F2" w:rsidP="00D822F2">
      <w:pPr>
        <w:widowControl w:val="0"/>
        <w:spacing w:after="240" w:line="259" w:lineRule="auto"/>
        <w:jc w:val="center"/>
        <w:rPr>
          <w:rFonts w:eastAsia="Arial" w:cs="Arial"/>
          <w:color w:val="000000" w:themeColor="text1"/>
        </w:rPr>
      </w:pPr>
      <w:r w:rsidRPr="2C9EA3F5">
        <w:rPr>
          <w:rFonts w:eastAsia="Arial" w:cs="Arial"/>
          <w:b/>
          <w:bCs/>
          <w:color w:val="000000" w:themeColor="text1"/>
        </w:rPr>
        <w:t>S Ye</w:t>
      </w:r>
      <w:r>
        <w:br/>
      </w:r>
      <w:r>
        <w:rPr>
          <w:rFonts w:eastAsia="Arial" w:cs="Arial"/>
          <w:color w:val="000000" w:themeColor="text1"/>
        </w:rPr>
        <w:t>Bentley systems</w:t>
      </w:r>
    </w:p>
    <w:p w14:paraId="74BFB3E1" w14:textId="54F7C76E" w:rsidR="00D822F2" w:rsidRPr="00E855C4" w:rsidRDefault="00D822F2" w:rsidP="00E855C4">
      <w:pPr>
        <w:widowControl w:val="0"/>
        <w:spacing w:after="240" w:line="259" w:lineRule="auto"/>
        <w:jc w:val="center"/>
        <w:rPr>
          <w:rFonts w:eastAsia="Arial" w:cs="Arial"/>
          <w:color w:val="000000" w:themeColor="text1"/>
        </w:rPr>
      </w:pPr>
      <w:proofErr w:type="spellStart"/>
      <w:r>
        <w:rPr>
          <w:rFonts w:eastAsia="Arial" w:cs="Arial"/>
          <w:color w:val="000000" w:themeColor="text1"/>
        </w:rPr>
        <w:t>Hoofddorp</w:t>
      </w:r>
      <w:proofErr w:type="spellEnd"/>
      <w:r>
        <w:rPr>
          <w:rFonts w:eastAsia="Arial" w:cs="Arial"/>
          <w:color w:val="000000" w:themeColor="text1"/>
        </w:rPr>
        <w:t>, The Netherlands</w:t>
      </w:r>
    </w:p>
    <w:p w14:paraId="273C4D13" w14:textId="1D5C8C14" w:rsidR="2C9EA3F5" w:rsidRDefault="2C9EA3F5" w:rsidP="2C9EA3F5">
      <w:pPr>
        <w:widowControl w:val="0"/>
        <w:spacing w:after="240" w:line="259" w:lineRule="auto"/>
        <w:jc w:val="center"/>
      </w:pPr>
      <w:r w:rsidRPr="2C9EA3F5">
        <w:rPr>
          <w:b/>
          <w:bCs/>
        </w:rPr>
        <w:t>N Wint</w:t>
      </w:r>
      <w:r>
        <w:br/>
      </w:r>
      <w:r w:rsidRPr="2C9EA3F5">
        <w:rPr>
          <w:rFonts w:eastAsia="Arial" w:cs="Arial"/>
          <w:color w:val="000000" w:themeColor="text1"/>
        </w:rPr>
        <w:t>University College London (UCL)</w:t>
      </w:r>
      <w:r>
        <w:br/>
      </w:r>
      <w:r w:rsidRPr="2C9EA3F5">
        <w:rPr>
          <w:rFonts w:eastAsia="Arial" w:cs="Arial"/>
          <w:color w:val="000000" w:themeColor="text1"/>
        </w:rPr>
        <w:t>London, UK</w:t>
      </w:r>
      <w:r>
        <w:br/>
        <w:t>0000-0002-9229-5728</w:t>
      </w:r>
    </w:p>
    <w:p w14:paraId="00000009" w14:textId="66AD8B25" w:rsidR="00101F81" w:rsidRDefault="2C9EA3F5" w:rsidP="2C9EA3F5">
      <w:pPr>
        <w:pBdr>
          <w:top w:val="nil"/>
          <w:left w:val="nil"/>
          <w:bottom w:val="nil"/>
          <w:right w:val="nil"/>
          <w:between w:val="nil"/>
        </w:pBdr>
        <w:spacing w:before="480"/>
        <w:rPr>
          <w:rFonts w:eastAsia="Arial" w:cs="Arial"/>
          <w:i/>
          <w:iCs/>
          <w:color w:val="000000"/>
        </w:rPr>
      </w:pPr>
      <w:r w:rsidRPr="2C9EA3F5">
        <w:rPr>
          <w:rFonts w:eastAsia="Arial" w:cs="Arial"/>
          <w:b/>
          <w:bCs/>
          <w:i/>
          <w:iCs/>
          <w:color w:val="000000" w:themeColor="text1"/>
        </w:rPr>
        <w:t>Conference Key Areas</w:t>
      </w:r>
      <w:r w:rsidRPr="2C9EA3F5">
        <w:rPr>
          <w:rFonts w:eastAsia="Arial" w:cs="Arial"/>
          <w:i/>
          <w:iCs/>
          <w:color w:val="000000" w:themeColor="text1"/>
        </w:rPr>
        <w:t xml:space="preserve">: The attractiveness of engineering education; Diversity, equity and inclusion in our universities and in our teaching. </w:t>
      </w:r>
    </w:p>
    <w:p w14:paraId="0000000A" w14:textId="62EE6BE6" w:rsidR="00101F81" w:rsidRDefault="2C9EA3F5" w:rsidP="2C9EA3F5">
      <w:pPr>
        <w:pBdr>
          <w:top w:val="nil"/>
          <w:left w:val="nil"/>
          <w:bottom w:val="nil"/>
          <w:right w:val="nil"/>
          <w:between w:val="nil"/>
        </w:pBdr>
        <w:spacing w:after="480"/>
        <w:rPr>
          <w:rFonts w:eastAsia="Arial" w:cs="Arial"/>
          <w:i/>
          <w:iCs/>
          <w:color w:val="000000"/>
        </w:rPr>
      </w:pPr>
      <w:r w:rsidRPr="2C9EA3F5">
        <w:rPr>
          <w:rFonts w:eastAsia="Arial" w:cs="Arial"/>
          <w:b/>
          <w:bCs/>
          <w:i/>
          <w:iCs/>
          <w:color w:val="000000" w:themeColor="text1"/>
        </w:rPr>
        <w:t>Keywords</w:t>
      </w:r>
      <w:r w:rsidRPr="2C9EA3F5">
        <w:rPr>
          <w:rFonts w:eastAsia="Arial" w:cs="Arial"/>
          <w:i/>
          <w:iCs/>
          <w:color w:val="000000" w:themeColor="text1"/>
        </w:rPr>
        <w:t>: attractiveness, outreach, pathways, recruitment; schools</w:t>
      </w:r>
    </w:p>
    <w:p w14:paraId="0000000B" w14:textId="77777777" w:rsidR="00101F81" w:rsidRDefault="00D71BDD">
      <w:pPr>
        <w:keepNext/>
        <w:pBdr>
          <w:top w:val="nil"/>
          <w:left w:val="nil"/>
          <w:bottom w:val="nil"/>
          <w:right w:val="nil"/>
          <w:between w:val="nil"/>
        </w:pBdr>
        <w:tabs>
          <w:tab w:val="left" w:pos="454"/>
        </w:tabs>
        <w:spacing w:before="240" w:after="120"/>
        <w:ind w:left="432" w:hanging="432"/>
        <w:rPr>
          <w:rFonts w:eastAsia="Arial" w:cs="Arial"/>
          <w:b/>
          <w:smallCaps/>
          <w:color w:val="000000"/>
        </w:rPr>
      </w:pPr>
      <w:r>
        <w:rPr>
          <w:rFonts w:eastAsia="Arial" w:cs="Arial"/>
          <w:b/>
          <w:smallCaps/>
          <w:color w:val="000000"/>
        </w:rPr>
        <w:t>ABSTRACT</w:t>
      </w:r>
    </w:p>
    <w:p w14:paraId="09155A0D" w14:textId="48B2AE86" w:rsidR="00EB498F" w:rsidRPr="00EB498F" w:rsidRDefault="5D13FF89" w:rsidP="5D13FF89">
      <w:pPr>
        <w:pBdr>
          <w:top w:val="nil"/>
          <w:left w:val="nil"/>
          <w:bottom w:val="nil"/>
          <w:right w:val="nil"/>
          <w:between w:val="nil"/>
        </w:pBdr>
        <w:jc w:val="both"/>
        <w:rPr>
          <w:rFonts w:eastAsia="Arial" w:cs="Arial"/>
          <w:color w:val="000000"/>
          <w:highlight w:val="white"/>
          <w:lang w:val="en-GB"/>
        </w:rPr>
      </w:pPr>
      <w:r w:rsidRPr="5D13FF89">
        <w:rPr>
          <w:rFonts w:eastAsia="Arial" w:cs="Arial"/>
          <w:color w:val="000000" w:themeColor="text1"/>
          <w:highlight w:val="white"/>
          <w:lang w:val="en-GB"/>
        </w:rPr>
        <w:t xml:space="preserve">Outreach initiatives play a pivotal role in attracting the next generation of engineers. </w:t>
      </w:r>
      <w:r w:rsidRPr="5D13FF89">
        <w:rPr>
          <w:rFonts w:eastAsia="Arial" w:cs="Arial"/>
          <w:color w:val="000000" w:themeColor="text1"/>
          <w:highlight w:val="white"/>
          <w:lang w:val="en-US"/>
        </w:rPr>
        <w:t>Many academic engineering education institutions, as well as employers, are involved in a variety of outreach activities which aim to</w:t>
      </w:r>
      <w:r w:rsidR="00C50663">
        <w:rPr>
          <w:rFonts w:eastAsia="Arial" w:cs="Arial"/>
          <w:color w:val="000000" w:themeColor="text1"/>
          <w:highlight w:val="white"/>
          <w:lang w:val="en-US"/>
        </w:rPr>
        <w:t xml:space="preserve"> show what engineering entails and to</w:t>
      </w:r>
      <w:r w:rsidRPr="5D13FF89">
        <w:rPr>
          <w:rFonts w:eastAsia="Arial" w:cs="Arial"/>
          <w:color w:val="000000" w:themeColor="text1"/>
          <w:highlight w:val="white"/>
          <w:lang w:val="en-US"/>
        </w:rPr>
        <w:t xml:space="preserve"> demonstrate the impact of engineering to young children and adolescents. Despite the significant time and resource invested into outreach, there is little work which thoroughly describes the design, implementation, and impact of such interventions, something which limits the sharing of good practice and raises questions regarding efficiency of such efforts. </w:t>
      </w:r>
      <w:r w:rsidRPr="5D13FF89">
        <w:rPr>
          <w:rFonts w:eastAsia="Arial" w:cs="Arial"/>
          <w:color w:val="000000" w:themeColor="text1"/>
          <w:highlight w:val="white"/>
          <w:lang w:val="en-GB"/>
        </w:rPr>
        <w:t xml:space="preserve">This workshop </w:t>
      </w:r>
      <w:r w:rsidRPr="5D13FF89">
        <w:rPr>
          <w:rFonts w:eastAsia="Arial" w:cs="Arial"/>
          <w:color w:val="000000" w:themeColor="text1"/>
          <w:highlight w:val="white"/>
          <w:lang w:val="en-US"/>
        </w:rPr>
        <w:t xml:space="preserve">aims to </w:t>
      </w:r>
      <w:r w:rsidRPr="5D13FF89">
        <w:rPr>
          <w:rFonts w:eastAsia="Arial" w:cs="Arial"/>
          <w:color w:val="000000" w:themeColor="text1"/>
          <w:highlight w:val="white"/>
          <w:lang w:val="en-GB"/>
        </w:rPr>
        <w:t xml:space="preserve">highlight key examples of effective outreach within different contexts, some of which are related to results </w:t>
      </w:r>
      <w:r w:rsidRPr="5D13FF89">
        <w:rPr>
          <w:rFonts w:eastAsia="Arial" w:cs="Arial"/>
          <w:color w:val="000000" w:themeColor="text1"/>
          <w:highlight w:val="white"/>
          <w:lang w:val="en-US"/>
        </w:rPr>
        <w:t xml:space="preserve">of an ongoing systematic literature review by members of the Attractiveness SIG, that investigates peer-reviewed articles reporting on the effectiveness of in- and out-of-school engineering outreach activities. </w:t>
      </w:r>
      <w:r w:rsidRPr="5D13FF89">
        <w:rPr>
          <w:rFonts w:eastAsia="Arial" w:cs="Arial"/>
          <w:color w:val="000000" w:themeColor="text1"/>
          <w:highlight w:val="white"/>
          <w:lang w:val="en-GB"/>
        </w:rPr>
        <w:t xml:space="preserve">Discussion will cover methods of evaluation as well considerations to be made when reporting outreach. </w:t>
      </w:r>
    </w:p>
    <w:p w14:paraId="50E86243" w14:textId="292935B5" w:rsidR="2C9EA3F5" w:rsidRDefault="5D13FF89" w:rsidP="006E6C3C">
      <w:pPr>
        <w:pStyle w:val="Kop1"/>
      </w:pPr>
      <w:r>
        <w:t>MOTIVATION AND RATIONALE</w:t>
      </w:r>
    </w:p>
    <w:p w14:paraId="14EFB6AB" w14:textId="01EB7CE1" w:rsidR="00011951" w:rsidRDefault="5D13FF89" w:rsidP="00011951">
      <w:pPr>
        <w:spacing w:after="80"/>
        <w:jc w:val="both"/>
      </w:pPr>
      <w:r>
        <w:t xml:space="preserve">The historical reported shortage of engineers has resulted in substantial investment in outreach activities which are designed to encourage children and adolescents to study or work within the engineering profession. Such interventions can have specific aims, take a variety of forms, be targeted at difference age groups, and take place in a variety of contexts (e.g., curricular, or non-curricular). Such variation in approaches can make it difficult to understand the factors which result in successful outreach and limits the transferability of good practice. At the same time, the detail provided in reporting of outreach can differ, and it can be difficult to understand exactly how to replicate activities or whether the reported outreach was successful.  </w:t>
      </w:r>
    </w:p>
    <w:p w14:paraId="56C9A1E0" w14:textId="695153F5" w:rsidR="00A23D20" w:rsidRDefault="00A23D20" w:rsidP="5D13FF89">
      <w:pPr>
        <w:tabs>
          <w:tab w:val="left" w:pos="454"/>
        </w:tabs>
        <w:spacing w:before="240" w:after="240"/>
        <w:ind w:right="-100"/>
        <w:jc w:val="both"/>
        <w:rPr>
          <w:rStyle w:val="normaltextrun"/>
          <w:color w:val="000000" w:themeColor="text1"/>
        </w:rPr>
      </w:pPr>
      <w:r>
        <w:t>This workshop</w:t>
      </w:r>
      <w:r w:rsidR="0046761F">
        <w:t xml:space="preserve"> looks to address gaps in our understanding of engineering outreach and</w:t>
      </w:r>
      <w:r>
        <w:t xml:space="preserve"> builds upon </w:t>
      </w:r>
      <w:r w:rsidR="00C341ED">
        <w:t xml:space="preserve">an </w:t>
      </w:r>
      <w:r w:rsidR="0046761F" w:rsidRPr="00C051BF">
        <w:rPr>
          <w:rStyle w:val="normaltextrun"/>
          <w:rFonts w:cs="Arial"/>
          <w:color w:val="000000"/>
          <w:shd w:val="clear" w:color="auto" w:fill="FFFFFF"/>
        </w:rPr>
        <w:t xml:space="preserve">ongoing systematic literature review by members of the Attractiveness SIG that investigates peer-reviewed articles reporting on the effectiveness of in- and out-of-school engineering outreach activities. </w:t>
      </w:r>
    </w:p>
    <w:p w14:paraId="03FF623B" w14:textId="191792C6" w:rsidR="00310E04" w:rsidRDefault="00011951" w:rsidP="006E6C3C">
      <w:pPr>
        <w:pStyle w:val="Kop1"/>
      </w:pPr>
      <w:r>
        <w:lastRenderedPageBreak/>
        <w:t>AIMS AND</w:t>
      </w:r>
      <w:r w:rsidR="00CD2DCC">
        <w:t xml:space="preserve"> LEARNING OUTCOMES</w:t>
      </w:r>
    </w:p>
    <w:p w14:paraId="3ACD174D" w14:textId="77777777" w:rsidR="00D60C91" w:rsidRDefault="00C80FF8" w:rsidP="00DC426F">
      <w:pPr>
        <w:spacing w:after="80"/>
        <w:jc w:val="both"/>
      </w:pPr>
      <w:r>
        <w:t>This workshop</w:t>
      </w:r>
      <w:r w:rsidR="00F520D5">
        <w:t xml:space="preserve"> </w:t>
      </w:r>
      <w:r w:rsidR="00D60C91">
        <w:t>is aims to:</w:t>
      </w:r>
    </w:p>
    <w:p w14:paraId="40894EB8" w14:textId="37DECA9D" w:rsidR="000D6CD9" w:rsidRPr="00C051BF" w:rsidRDefault="00C051BF" w:rsidP="5D13FF89">
      <w:pPr>
        <w:pStyle w:val="Lijstalinea"/>
        <w:numPr>
          <w:ilvl w:val="0"/>
          <w:numId w:val="9"/>
        </w:numPr>
        <w:spacing w:before="80" w:after="80"/>
        <w:jc w:val="both"/>
        <w:rPr>
          <w:rStyle w:val="normaltextrun"/>
        </w:rPr>
      </w:pPr>
      <w:r>
        <w:rPr>
          <w:rStyle w:val="normaltextrun"/>
          <w:color w:val="000000"/>
          <w:shd w:val="clear" w:color="auto" w:fill="FFFFFF"/>
        </w:rPr>
        <w:t>h</w:t>
      </w:r>
      <w:r w:rsidR="000D6CD9" w:rsidRPr="00C051BF">
        <w:rPr>
          <w:rStyle w:val="normaltextrun"/>
          <w:color w:val="000000"/>
          <w:shd w:val="clear" w:color="auto" w:fill="FFFFFF"/>
        </w:rPr>
        <w:t xml:space="preserve">ighlight examples </w:t>
      </w:r>
      <w:r w:rsidRPr="00C051BF">
        <w:rPr>
          <w:rStyle w:val="normaltextrun"/>
          <w:color w:val="000000"/>
          <w:shd w:val="clear" w:color="auto" w:fill="FFFFFF"/>
        </w:rPr>
        <w:t>from</w:t>
      </w:r>
      <w:r w:rsidR="000D6CD9" w:rsidRPr="00C051BF">
        <w:rPr>
          <w:rStyle w:val="normaltextrun"/>
          <w:color w:val="000000"/>
          <w:shd w:val="clear" w:color="auto" w:fill="FFFFFF"/>
        </w:rPr>
        <w:t xml:space="preserve"> results of </w:t>
      </w:r>
      <w:r w:rsidR="00C341ED">
        <w:rPr>
          <w:rStyle w:val="normaltextrun"/>
          <w:color w:val="000000"/>
          <w:shd w:val="clear" w:color="auto" w:fill="FFFFFF"/>
        </w:rPr>
        <w:t>the</w:t>
      </w:r>
      <w:r w:rsidR="000D6CD9" w:rsidRPr="00C051BF">
        <w:rPr>
          <w:rStyle w:val="normaltextrun"/>
          <w:color w:val="000000"/>
          <w:shd w:val="clear" w:color="auto" w:fill="FFFFFF"/>
        </w:rPr>
        <w:t xml:space="preserve"> ongoing systematic literature review</w:t>
      </w:r>
      <w:r w:rsidR="00C341ED">
        <w:rPr>
          <w:rStyle w:val="normaltextrun"/>
          <w:color w:val="000000"/>
          <w:shd w:val="clear" w:color="auto" w:fill="FFFFFF"/>
        </w:rPr>
        <w:t>;</w:t>
      </w:r>
    </w:p>
    <w:p w14:paraId="470B3654" w14:textId="24890422" w:rsidR="00C051BF" w:rsidRPr="00C051BF" w:rsidRDefault="5D13FF89" w:rsidP="5D13FF89">
      <w:pPr>
        <w:pStyle w:val="Lijstalinea"/>
        <w:numPr>
          <w:ilvl w:val="0"/>
          <w:numId w:val="9"/>
        </w:numPr>
        <w:spacing w:before="80" w:after="80"/>
        <w:jc w:val="both"/>
      </w:pPr>
      <w:r>
        <w:t xml:space="preserve">provide space for participants to share insights into impactful outreach; </w:t>
      </w:r>
    </w:p>
    <w:p w14:paraId="2CB194A1" w14:textId="12245195" w:rsidR="00F520D5" w:rsidRDefault="5D13FF89" w:rsidP="5D13FF89">
      <w:pPr>
        <w:pStyle w:val="Lijstalinea"/>
        <w:numPr>
          <w:ilvl w:val="0"/>
          <w:numId w:val="9"/>
        </w:numPr>
        <w:spacing w:before="80" w:after="80"/>
        <w:jc w:val="both"/>
      </w:pPr>
      <w:r w:rsidRPr="5D13FF89">
        <w:rPr>
          <w:lang w:val="en-US"/>
        </w:rPr>
        <w:t xml:space="preserve">discuss good practices in evaluation and reporting of outreach activities. </w:t>
      </w:r>
    </w:p>
    <w:p w14:paraId="7EFF5E69" w14:textId="0E51EAE8" w:rsidR="0091371D" w:rsidRPr="0091371D" w:rsidRDefault="5D13FF89" w:rsidP="00DC426F">
      <w:pPr>
        <w:spacing w:after="80"/>
        <w:jc w:val="both"/>
        <w:rPr>
          <w:color w:val="000000"/>
        </w:rPr>
      </w:pPr>
      <w:r>
        <w:t xml:space="preserve">The workshop welcomes participants who are interested in sharing their examples of outreach and perspectives on evaluation and reporting of outreach, or from learning from the views of others. It would be beneficial, but is not necessary, for </w:t>
      </w:r>
      <w:r w:rsidRPr="5D13FF89">
        <w:rPr>
          <w:color w:val="000000" w:themeColor="text1"/>
        </w:rPr>
        <w:t xml:space="preserve">participants to be aware of outreach initiatives within their own context. </w:t>
      </w:r>
    </w:p>
    <w:p w14:paraId="6AA7A729" w14:textId="15A1B5D9" w:rsidR="00E15FAB" w:rsidRPr="00692868" w:rsidRDefault="00E15FAB" w:rsidP="00DC426F">
      <w:pPr>
        <w:spacing w:after="80"/>
        <w:jc w:val="both"/>
        <w:rPr>
          <w:rFonts w:cs="Arial"/>
        </w:rPr>
      </w:pPr>
      <w:r>
        <w:rPr>
          <w:rFonts w:cs="Arial"/>
          <w:color w:val="000000"/>
        </w:rPr>
        <w:t>By the end of the workshop participants will</w:t>
      </w:r>
      <w:r w:rsidR="00DC426F">
        <w:rPr>
          <w:rFonts w:cs="Arial"/>
          <w:color w:val="000000"/>
        </w:rPr>
        <w:t xml:space="preserve"> have increased</w:t>
      </w:r>
      <w:r>
        <w:rPr>
          <w:rFonts w:cs="Arial"/>
          <w:color w:val="000000"/>
        </w:rPr>
        <w:t>:</w:t>
      </w:r>
    </w:p>
    <w:p w14:paraId="2B383D39" w14:textId="7FBA1AF1" w:rsidR="00003EB7" w:rsidRPr="00003EB7" w:rsidRDefault="5D13FF89" w:rsidP="5D13FF89">
      <w:pPr>
        <w:pStyle w:val="paragraph"/>
        <w:numPr>
          <w:ilvl w:val="0"/>
          <w:numId w:val="10"/>
        </w:numPr>
        <w:spacing w:before="0" w:beforeAutospacing="0" w:after="80" w:afterAutospacing="0"/>
        <w:jc w:val="both"/>
        <w:textAlignment w:val="baseline"/>
        <w:rPr>
          <w:rFonts w:ascii="Arial" w:hAnsi="Arial" w:cs="Arial"/>
        </w:rPr>
      </w:pPr>
      <w:r w:rsidRPr="5D13FF89">
        <w:rPr>
          <w:rStyle w:val="normaltextrun"/>
          <w:rFonts w:ascii="Arial" w:hAnsi="Arial" w:cs="Arial"/>
        </w:rPr>
        <w:t>awareness of inspirational examples of engineering outreach;</w:t>
      </w:r>
    </w:p>
    <w:p w14:paraId="14521828" w14:textId="21A88E8E" w:rsidR="00003EB7" w:rsidRPr="00DC426F" w:rsidRDefault="5D13FF89" w:rsidP="5D13FF89">
      <w:pPr>
        <w:pStyle w:val="paragraph"/>
        <w:numPr>
          <w:ilvl w:val="0"/>
          <w:numId w:val="10"/>
        </w:numPr>
        <w:spacing w:before="0" w:beforeAutospacing="0" w:after="80" w:afterAutospacing="0"/>
        <w:jc w:val="both"/>
        <w:textAlignment w:val="baseline"/>
        <w:rPr>
          <w:rFonts w:ascii="Arial" w:hAnsi="Arial" w:cs="Arial"/>
        </w:rPr>
      </w:pPr>
      <w:r w:rsidRPr="5D13FF89">
        <w:rPr>
          <w:rStyle w:val="normaltextrun"/>
          <w:rFonts w:ascii="Arial" w:hAnsi="Arial" w:cs="Arial"/>
        </w:rPr>
        <w:t xml:space="preserve">confidence in dissecting and evaluating outreach initiatives and in decoding the metrics of success through </w:t>
      </w:r>
      <w:r w:rsidRPr="5D13FF89">
        <w:rPr>
          <w:rStyle w:val="normaltextrun"/>
          <w:rFonts w:ascii="Arial" w:hAnsi="Arial" w:cs="Arial"/>
          <w:lang w:val="en-US"/>
        </w:rPr>
        <w:t>empirical, qualitative evaluation;</w:t>
      </w:r>
      <w:r w:rsidRPr="5D13FF89">
        <w:rPr>
          <w:rStyle w:val="eop"/>
          <w:rFonts w:ascii="Arial" w:hAnsi="Arial" w:cs="Arial"/>
        </w:rPr>
        <w:t> </w:t>
      </w:r>
    </w:p>
    <w:p w14:paraId="2C757B8B" w14:textId="08F46DF5" w:rsidR="00003EB7" w:rsidRPr="00003EB7" w:rsidRDefault="5D13FF89" w:rsidP="5D13FF89">
      <w:pPr>
        <w:pStyle w:val="paragraph"/>
        <w:numPr>
          <w:ilvl w:val="0"/>
          <w:numId w:val="10"/>
        </w:numPr>
        <w:spacing w:before="0" w:beforeAutospacing="0" w:after="80" w:afterAutospacing="0"/>
        <w:jc w:val="both"/>
        <w:textAlignment w:val="baseline"/>
        <w:rPr>
          <w:rFonts w:ascii="Arial" w:hAnsi="Arial" w:cs="Arial"/>
        </w:rPr>
      </w:pPr>
      <w:r w:rsidRPr="5D13FF89">
        <w:rPr>
          <w:rStyle w:val="normaltextrun"/>
          <w:rFonts w:ascii="Arial" w:hAnsi="Arial" w:cs="Arial"/>
          <w:lang w:val="en-US"/>
        </w:rPr>
        <w:t xml:space="preserve">ability to design </w:t>
      </w:r>
      <w:r w:rsidRPr="5D13FF89">
        <w:rPr>
          <w:rStyle w:val="normaltextrun"/>
          <w:rFonts w:ascii="Arial" w:hAnsi="Arial" w:cs="Arial"/>
        </w:rPr>
        <w:t>evidence-based strategies for transformative change.</w:t>
      </w:r>
      <w:r w:rsidRPr="5D13FF89">
        <w:rPr>
          <w:rStyle w:val="eop"/>
          <w:rFonts w:ascii="Arial" w:hAnsi="Arial" w:cs="Arial"/>
        </w:rPr>
        <w:t> </w:t>
      </w:r>
    </w:p>
    <w:p w14:paraId="59262C30" w14:textId="46B0E7F9" w:rsidR="005A7B93" w:rsidRDefault="005A7B93" w:rsidP="00DC426F">
      <w:pPr>
        <w:pStyle w:val="Kop1"/>
        <w:jc w:val="both"/>
      </w:pPr>
      <w:r>
        <w:t>STR</w:t>
      </w:r>
      <w:r w:rsidR="006D552D">
        <w:t>U</w:t>
      </w:r>
      <w:r>
        <w:t xml:space="preserve">CTURE </w:t>
      </w:r>
    </w:p>
    <w:p w14:paraId="609BDB11" w14:textId="399116D8" w:rsidR="008B5888" w:rsidRPr="00D71BDD" w:rsidRDefault="00996ABE" w:rsidP="00D71BDD">
      <w:pPr>
        <w:pStyle w:val="Kop2"/>
        <w:ind w:left="0" w:firstLine="0"/>
        <w:rPr>
          <w:b w:val="0"/>
        </w:rPr>
      </w:pPr>
      <w:r w:rsidRPr="007676CC">
        <w:rPr>
          <w:b w:val="0"/>
        </w:rPr>
        <w:t xml:space="preserve">The room will be split into areas for small groups to sit together and informally discuss the </w:t>
      </w:r>
      <w:r w:rsidR="007676CC">
        <w:rPr>
          <w:b w:val="0"/>
        </w:rPr>
        <w:t>topics raised</w:t>
      </w:r>
      <w:r w:rsidRPr="007676CC">
        <w:rPr>
          <w:b w:val="0"/>
        </w:rPr>
        <w:t xml:space="preserve">. </w:t>
      </w:r>
      <w:r w:rsidR="00DC426F" w:rsidRPr="007676CC">
        <w:rPr>
          <w:b w:val="0"/>
        </w:rPr>
        <w:t>A participatory method with be used to share knowledge across contexts, build relationships, and discuss new ideas</w:t>
      </w:r>
    </w:p>
    <w:p w14:paraId="1210E5BD" w14:textId="77777777" w:rsidR="00266831" w:rsidRPr="00266831" w:rsidRDefault="00266831" w:rsidP="00266831"/>
    <w:p w14:paraId="716102CC" w14:textId="4402BB04" w:rsidR="00996ABE" w:rsidRPr="00AF325B" w:rsidRDefault="5D13FF89" w:rsidP="5D13FF89">
      <w:pPr>
        <w:pStyle w:val="Kop2"/>
        <w:keepNext w:val="0"/>
        <w:spacing w:before="0" w:after="80"/>
        <w:ind w:left="0" w:firstLine="0"/>
      </w:pPr>
      <w:r>
        <w:rPr>
          <w:b w:val="0"/>
        </w:rPr>
        <w:t xml:space="preserve">The 60-minute session will be structured as follows: </w:t>
      </w:r>
    </w:p>
    <w:p w14:paraId="31B5359C" w14:textId="276F6B0B" w:rsidR="00996ABE" w:rsidRDefault="5D13FF89" w:rsidP="5D13FF89">
      <w:pPr>
        <w:pStyle w:val="Kop2"/>
        <w:keepNext w:val="0"/>
        <w:numPr>
          <w:ilvl w:val="0"/>
          <w:numId w:val="6"/>
        </w:numPr>
        <w:tabs>
          <w:tab w:val="num" w:pos="360"/>
        </w:tabs>
        <w:spacing w:before="0" w:after="80"/>
        <w:ind w:left="578" w:hanging="578"/>
        <w:rPr>
          <w:b w:val="0"/>
        </w:rPr>
      </w:pPr>
      <w:r>
        <w:rPr>
          <w:b w:val="0"/>
        </w:rPr>
        <w:t>Introduction to the workshop and activities involved (5 minutes)</w:t>
      </w:r>
    </w:p>
    <w:p w14:paraId="30DD32D1" w14:textId="4DAC4294" w:rsidR="00996ABE" w:rsidRPr="00092390" w:rsidRDefault="008A4A1A" w:rsidP="5D13FF89">
      <w:pPr>
        <w:pStyle w:val="Kop2"/>
        <w:keepNext w:val="0"/>
        <w:numPr>
          <w:ilvl w:val="0"/>
          <w:numId w:val="6"/>
        </w:numPr>
        <w:tabs>
          <w:tab w:val="num" w:pos="360"/>
        </w:tabs>
        <w:spacing w:before="0" w:after="80"/>
        <w:ind w:left="578" w:hanging="578"/>
        <w:rPr>
          <w:b w:val="0"/>
        </w:rPr>
      </w:pPr>
      <w:r>
        <w:rPr>
          <w:b w:val="0"/>
        </w:rPr>
        <w:t>Round 1 g</w:t>
      </w:r>
      <w:r w:rsidR="5D13FF89">
        <w:rPr>
          <w:b w:val="0"/>
        </w:rPr>
        <w:t>roup activity: Participants share and discuss impactful outreach within their own contexts (10 minutes)</w:t>
      </w:r>
    </w:p>
    <w:p w14:paraId="30F34BBA" w14:textId="79A040C7" w:rsidR="00996ABE" w:rsidRDefault="5D13FF89" w:rsidP="5D13FF89">
      <w:pPr>
        <w:pStyle w:val="Kop2"/>
        <w:keepNext w:val="0"/>
        <w:numPr>
          <w:ilvl w:val="1"/>
          <w:numId w:val="6"/>
        </w:numPr>
        <w:spacing w:before="0" w:after="80"/>
        <w:rPr>
          <w:b w:val="0"/>
        </w:rPr>
      </w:pPr>
      <w:r>
        <w:rPr>
          <w:b w:val="0"/>
        </w:rPr>
        <w:t>Groups report back (5 minutes)</w:t>
      </w:r>
    </w:p>
    <w:p w14:paraId="319BB011" w14:textId="1E119C02" w:rsidR="00CA1FEE" w:rsidRPr="00092390" w:rsidRDefault="008A4A1A" w:rsidP="5D13FF89">
      <w:pPr>
        <w:pStyle w:val="Kop2"/>
        <w:keepNext w:val="0"/>
        <w:numPr>
          <w:ilvl w:val="0"/>
          <w:numId w:val="6"/>
        </w:numPr>
        <w:tabs>
          <w:tab w:val="num" w:pos="360"/>
        </w:tabs>
        <w:spacing w:before="0" w:after="80"/>
        <w:ind w:left="578" w:hanging="578"/>
        <w:rPr>
          <w:b w:val="0"/>
        </w:rPr>
      </w:pPr>
      <w:r>
        <w:rPr>
          <w:b w:val="0"/>
        </w:rPr>
        <w:t>Round 2 g</w:t>
      </w:r>
      <w:r w:rsidR="5D13FF89">
        <w:rPr>
          <w:b w:val="0"/>
        </w:rPr>
        <w:t>roup activity: Participants discuss evaluation methods and factors involved in reporting of outreach (10 minutes)</w:t>
      </w:r>
    </w:p>
    <w:p w14:paraId="3CBE42C2" w14:textId="77777777" w:rsidR="00CA1FEE" w:rsidRDefault="5D13FF89" w:rsidP="5D13FF89">
      <w:pPr>
        <w:pStyle w:val="Kop2"/>
        <w:keepNext w:val="0"/>
        <w:numPr>
          <w:ilvl w:val="1"/>
          <w:numId w:val="6"/>
        </w:numPr>
        <w:spacing w:before="0" w:after="80"/>
        <w:rPr>
          <w:b w:val="0"/>
        </w:rPr>
      </w:pPr>
      <w:r>
        <w:rPr>
          <w:b w:val="0"/>
        </w:rPr>
        <w:t>Groups report back (5 minutes)</w:t>
      </w:r>
    </w:p>
    <w:p w14:paraId="3E2A63E9" w14:textId="77777777" w:rsidR="008A4A1A" w:rsidRDefault="5D13FF89" w:rsidP="5D13FF89">
      <w:pPr>
        <w:pStyle w:val="Lijstalinea"/>
        <w:numPr>
          <w:ilvl w:val="0"/>
          <w:numId w:val="6"/>
        </w:numPr>
        <w:spacing w:after="80"/>
        <w:ind w:left="357" w:hanging="357"/>
      </w:pPr>
      <w:r>
        <w:t xml:space="preserve">Plenary: </w:t>
      </w:r>
    </w:p>
    <w:p w14:paraId="7B47C8F8" w14:textId="5B876A68" w:rsidR="008A4A1A" w:rsidRDefault="008A4A1A" w:rsidP="008A4A1A">
      <w:pPr>
        <w:pStyle w:val="Kop2"/>
        <w:keepNext w:val="0"/>
        <w:numPr>
          <w:ilvl w:val="1"/>
          <w:numId w:val="6"/>
        </w:numPr>
        <w:spacing w:before="0" w:after="80"/>
        <w:rPr>
          <w:b w:val="0"/>
        </w:rPr>
      </w:pPr>
      <w:r>
        <w:rPr>
          <w:b w:val="0"/>
        </w:rPr>
        <w:t>Presentation of initial findings from systematic literature review (5 minutes)</w:t>
      </w:r>
    </w:p>
    <w:p w14:paraId="18D131E9" w14:textId="262F4D08" w:rsidR="00B76ABB" w:rsidRPr="00B76ABB" w:rsidRDefault="5D13FF89" w:rsidP="008A4A1A">
      <w:pPr>
        <w:pStyle w:val="Lijstalinea"/>
        <w:numPr>
          <w:ilvl w:val="1"/>
          <w:numId w:val="6"/>
        </w:numPr>
        <w:spacing w:after="80"/>
      </w:pPr>
      <w:r>
        <w:t>Good practice in outreach, evaluation and reporting</w:t>
      </w:r>
      <w:r w:rsidR="008A4A1A">
        <w:t xml:space="preserve"> (5 min)</w:t>
      </w:r>
    </w:p>
    <w:p w14:paraId="2C59179C" w14:textId="27BFCED4" w:rsidR="00874C03" w:rsidRPr="00DC426F" w:rsidRDefault="5D13FF89" w:rsidP="00D71BDD">
      <w:pPr>
        <w:pStyle w:val="Kop2"/>
        <w:keepNext w:val="0"/>
        <w:numPr>
          <w:ilvl w:val="1"/>
          <w:numId w:val="6"/>
        </w:numPr>
        <w:spacing w:before="0" w:after="80"/>
        <w:rPr>
          <w:b w:val="0"/>
        </w:rPr>
      </w:pPr>
      <w:r>
        <w:rPr>
          <w:b w:val="0"/>
        </w:rPr>
        <w:t>Wrap-up and next steps (5 minutes)</w:t>
      </w:r>
    </w:p>
    <w:p w14:paraId="67FB0634" w14:textId="1E157BBF" w:rsidR="005A7B93" w:rsidRPr="005A7B93" w:rsidRDefault="005A7B93" w:rsidP="005A7B93">
      <w:pPr>
        <w:pStyle w:val="Kop1"/>
      </w:pPr>
      <w:r>
        <w:t>TAKEWAYS</w:t>
      </w:r>
    </w:p>
    <w:p w14:paraId="2CC5AD25" w14:textId="45E17915" w:rsidR="00F060A8" w:rsidRDefault="5D13FF89" w:rsidP="00056247">
      <w:pPr>
        <w:tabs>
          <w:tab w:val="left" w:pos="454"/>
        </w:tabs>
        <w:spacing w:after="80"/>
      </w:pPr>
      <w:r w:rsidRPr="5D13FF89">
        <w:rPr>
          <w:color w:val="000000" w:themeColor="text1"/>
        </w:rPr>
        <w:t>The success of the workshop will be evaluated using output from the group activity sessions and feedback of participants.</w:t>
      </w:r>
      <w:r>
        <w:t xml:space="preserve"> Key discussion points will be summarised and made available to through the conference proceedings and via email if requested. Participants will be provided with an opportunity to develop networks with those who are interested in supporting engineering attractiveness. Output will thus support growth of the community and inform future work by the facilitators and the wider SEFI community. </w:t>
      </w:r>
    </w:p>
    <w:p w14:paraId="00000031" w14:textId="2B7CE376" w:rsidR="00101F81" w:rsidRDefault="2C9EA3F5">
      <w:pPr>
        <w:keepNext/>
        <w:pBdr>
          <w:top w:val="nil"/>
          <w:left w:val="nil"/>
          <w:bottom w:val="nil"/>
          <w:right w:val="nil"/>
          <w:between w:val="nil"/>
        </w:pBdr>
        <w:tabs>
          <w:tab w:val="left" w:pos="454"/>
        </w:tabs>
        <w:spacing w:after="120"/>
        <w:ind w:left="432" w:hanging="432"/>
        <w:rPr>
          <w:rFonts w:eastAsia="Arial" w:cs="Arial"/>
          <w:b/>
          <w:smallCaps/>
          <w:color w:val="000000"/>
        </w:rPr>
      </w:pPr>
      <w:r w:rsidRPr="2C9EA3F5">
        <w:rPr>
          <w:rFonts w:eastAsia="Arial" w:cs="Arial"/>
          <w:b/>
          <w:bCs/>
          <w:smallCaps/>
          <w:color w:val="000000" w:themeColor="text1"/>
        </w:rPr>
        <w:lastRenderedPageBreak/>
        <w:t>REFERENCES</w:t>
      </w:r>
    </w:p>
    <w:p w14:paraId="00000046" w14:textId="399B4D9D" w:rsidR="00101F81" w:rsidRPr="00771AA8" w:rsidRDefault="006909DC" w:rsidP="006909DC">
      <w:pPr>
        <w:keepNext/>
        <w:pBdr>
          <w:top w:val="nil"/>
          <w:left w:val="nil"/>
          <w:bottom w:val="nil"/>
          <w:right w:val="nil"/>
          <w:between w:val="nil"/>
        </w:pBdr>
        <w:tabs>
          <w:tab w:val="left" w:pos="454"/>
        </w:tabs>
        <w:spacing w:after="120"/>
        <w:rPr>
          <w:rFonts w:eastAsia="Arial" w:cs="Arial"/>
          <w:color w:val="FF0000"/>
        </w:rPr>
      </w:pPr>
      <w:proofErr w:type="spellStart"/>
      <w:r w:rsidRPr="006909DC">
        <w:rPr>
          <w:rStyle w:val="normaltextrun"/>
          <w:rFonts w:cs="Arial"/>
          <w:color w:val="000000"/>
          <w:shd w:val="clear" w:color="auto" w:fill="FFFFFF"/>
        </w:rPr>
        <w:t>Sáinz</w:t>
      </w:r>
      <w:proofErr w:type="spellEnd"/>
      <w:r w:rsidRPr="006909DC">
        <w:rPr>
          <w:rStyle w:val="normaltextrun"/>
          <w:rFonts w:cs="Arial"/>
          <w:color w:val="000000"/>
          <w:shd w:val="clear" w:color="auto" w:fill="FFFFFF"/>
        </w:rPr>
        <w:t xml:space="preserve">, M., </w:t>
      </w:r>
      <w:r>
        <w:rPr>
          <w:rStyle w:val="normaltextrun"/>
          <w:rFonts w:cs="Arial"/>
          <w:color w:val="000000"/>
          <w:shd w:val="clear" w:color="auto" w:fill="FFFFFF"/>
        </w:rPr>
        <w:t xml:space="preserve">S. </w:t>
      </w:r>
      <w:proofErr w:type="spellStart"/>
      <w:r w:rsidRPr="006909DC">
        <w:rPr>
          <w:rStyle w:val="normaltextrun"/>
          <w:rFonts w:cs="Arial"/>
          <w:color w:val="000000"/>
          <w:shd w:val="clear" w:color="auto" w:fill="FFFFFF"/>
        </w:rPr>
        <w:t>Fàbregues</w:t>
      </w:r>
      <w:proofErr w:type="spellEnd"/>
      <w:r w:rsidRPr="006909DC">
        <w:rPr>
          <w:rStyle w:val="normaltextrun"/>
          <w:rFonts w:cs="Arial"/>
          <w:color w:val="000000"/>
          <w:shd w:val="clear" w:color="auto" w:fill="FFFFFF"/>
        </w:rPr>
        <w:t xml:space="preserve">, </w:t>
      </w:r>
      <w:r>
        <w:rPr>
          <w:rStyle w:val="normaltextrun"/>
          <w:rFonts w:cs="Arial"/>
          <w:color w:val="000000"/>
          <w:shd w:val="clear" w:color="auto" w:fill="FFFFFF"/>
        </w:rPr>
        <w:t xml:space="preserve">M. </w:t>
      </w:r>
      <w:r w:rsidRPr="006909DC">
        <w:rPr>
          <w:rStyle w:val="normaltextrun"/>
          <w:rFonts w:cs="Arial"/>
          <w:color w:val="000000"/>
          <w:shd w:val="clear" w:color="auto" w:fill="FFFFFF"/>
        </w:rPr>
        <w:t xml:space="preserve">José Romano, </w:t>
      </w:r>
      <w:r>
        <w:rPr>
          <w:rStyle w:val="normaltextrun"/>
          <w:rFonts w:cs="Arial"/>
          <w:color w:val="000000"/>
          <w:shd w:val="clear" w:color="auto" w:fill="FFFFFF"/>
        </w:rPr>
        <w:t>and B.-S.</w:t>
      </w:r>
      <w:r w:rsidRPr="006909DC">
        <w:rPr>
          <w:rStyle w:val="normaltextrun"/>
          <w:rFonts w:cs="Arial"/>
          <w:color w:val="000000"/>
          <w:shd w:val="clear" w:color="auto" w:fill="FFFFFF"/>
        </w:rPr>
        <w:t xml:space="preserve"> López</w:t>
      </w:r>
      <w:r>
        <w:rPr>
          <w:rStyle w:val="normaltextrun"/>
          <w:rFonts w:cs="Arial"/>
          <w:color w:val="000000"/>
          <w:shd w:val="clear" w:color="auto" w:fill="FFFFFF"/>
        </w:rPr>
        <w:t xml:space="preserve">. </w:t>
      </w:r>
      <w:r w:rsidRPr="006909DC">
        <w:rPr>
          <w:rStyle w:val="normaltextrun"/>
          <w:rFonts w:cs="Arial"/>
          <w:color w:val="000000"/>
          <w:shd w:val="clear" w:color="auto" w:fill="FFFFFF"/>
        </w:rPr>
        <w:t xml:space="preserve">2020. </w:t>
      </w:r>
      <w:r>
        <w:rPr>
          <w:rStyle w:val="normaltextrun"/>
          <w:rFonts w:cs="Arial"/>
          <w:color w:val="000000"/>
          <w:shd w:val="clear" w:color="auto" w:fill="FFFFFF"/>
        </w:rPr>
        <w:t>“</w:t>
      </w:r>
      <w:r w:rsidRPr="006909DC">
        <w:rPr>
          <w:rStyle w:val="normaltextrun"/>
          <w:rFonts w:cs="Arial"/>
          <w:color w:val="000000"/>
          <w:shd w:val="clear" w:color="auto" w:fill="FFFFFF"/>
        </w:rPr>
        <w:t>Interventions to increase young people’s interest in STEM. A scoping review.</w:t>
      </w:r>
      <w:r>
        <w:rPr>
          <w:rStyle w:val="normaltextrun"/>
          <w:rFonts w:cs="Arial"/>
          <w:color w:val="000000"/>
          <w:shd w:val="clear" w:color="auto" w:fill="FFFFFF"/>
        </w:rPr>
        <w:t>”</w:t>
      </w:r>
      <w:r w:rsidRPr="006909DC">
        <w:rPr>
          <w:rStyle w:val="normaltextrun"/>
          <w:rFonts w:cs="Arial"/>
          <w:color w:val="000000"/>
          <w:shd w:val="clear" w:color="auto" w:fill="FFFFFF"/>
        </w:rPr>
        <w:t xml:space="preserve"> </w:t>
      </w:r>
      <w:r w:rsidRPr="006909DC">
        <w:rPr>
          <w:rStyle w:val="normaltextrun"/>
          <w:rFonts w:cs="Arial"/>
          <w:i/>
          <w:iCs/>
          <w:color w:val="000000"/>
          <w:shd w:val="clear" w:color="auto" w:fill="FFFFFF"/>
        </w:rPr>
        <w:t>Frontiers in Psychology</w:t>
      </w:r>
      <w:r w:rsidRPr="006909DC">
        <w:rPr>
          <w:rStyle w:val="normaltextrun"/>
          <w:rFonts w:cs="Arial"/>
          <w:color w:val="000000"/>
          <w:shd w:val="clear" w:color="auto" w:fill="FFFFFF"/>
        </w:rPr>
        <w:t xml:space="preserve">, </w:t>
      </w:r>
      <w:r w:rsidRPr="006909DC">
        <w:rPr>
          <w:rStyle w:val="normaltextrun"/>
          <w:rFonts w:cs="Arial"/>
          <w:i/>
          <w:iCs/>
          <w:color w:val="000000"/>
          <w:shd w:val="clear" w:color="auto" w:fill="FFFFFF"/>
        </w:rPr>
        <w:t>13</w:t>
      </w:r>
      <w:r w:rsidRPr="006909DC">
        <w:rPr>
          <w:rStyle w:val="normaltextrun"/>
          <w:rFonts w:cs="Arial"/>
          <w:color w:val="000000"/>
          <w:shd w:val="clear" w:color="auto" w:fill="FFFFFF"/>
        </w:rPr>
        <w:t>.</w:t>
      </w:r>
      <w:r>
        <w:rPr>
          <w:rStyle w:val="eop"/>
          <w:rFonts w:ascii="Calibri" w:hAnsi="Calibri" w:cs="Calibri"/>
          <w:color w:val="000000"/>
          <w:shd w:val="clear" w:color="auto" w:fill="FFFFFF"/>
        </w:rPr>
        <w:t> </w:t>
      </w:r>
    </w:p>
    <w:p w14:paraId="00000047" w14:textId="77777777" w:rsidR="00101F81" w:rsidRDefault="00101F81">
      <w:pPr>
        <w:pBdr>
          <w:top w:val="nil"/>
          <w:left w:val="nil"/>
          <w:bottom w:val="nil"/>
          <w:right w:val="nil"/>
          <w:between w:val="nil"/>
        </w:pBdr>
        <w:spacing w:after="60"/>
        <w:rPr>
          <w:rFonts w:eastAsia="Arial" w:cs="Arial"/>
          <w:color w:val="000000"/>
        </w:rPr>
      </w:pPr>
    </w:p>
    <w:sectPr w:rsidR="00101F81">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4-04-25T14:40:00Z" w:initials="GU">
    <w:p w14:paraId="1831A3A2" w14:textId="6B040975" w:rsidR="2C9EA3F5" w:rsidRDefault="2C9EA3F5">
      <w:pPr>
        <w:pStyle w:val="Tekstopmerking"/>
      </w:pPr>
      <w:r>
        <w:t>PLEASE all add your own affiliations etc</w:t>
      </w:r>
      <w:r>
        <w:rPr>
          <w:rStyle w:val="Verwijzingopmerking"/>
        </w:rPr>
        <w:annotationRef/>
      </w:r>
    </w:p>
  </w:comment>
  <w:comment w:id="1" w:author="Guest User" w:date="2024-04-25T14:42:00Z" w:initials="GU">
    <w:p w14:paraId="0323C77E" w14:textId="150835EB" w:rsidR="2C9EA3F5" w:rsidRDefault="2C9EA3F5">
      <w:pPr>
        <w:pStyle w:val="Tekstopmerking"/>
      </w:pPr>
      <w:r>
        <w:t>and ORCID</w:t>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1A3A2" w15:done="0"/>
  <w15:commentEx w15:paraId="0323C77E" w15:paraIdParent="1831A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4AC3CF" w16cex:dateUtc="2024-04-25T13:40:00Z"/>
  <w16cex:commentExtensible w16cex:durableId="6369728E" w16cex:dateUtc="2024-04-25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1A3A2" w16cid:durableId="494AC3CF"/>
  <w16cid:commentId w16cid:paraId="0323C77E" w16cid:durableId="63697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8468" w14:textId="77777777" w:rsidR="00216932" w:rsidRDefault="00216932">
      <w:r>
        <w:separator/>
      </w:r>
    </w:p>
  </w:endnote>
  <w:endnote w:type="continuationSeparator" w:id="0">
    <w:p w14:paraId="072A987D" w14:textId="77777777" w:rsidR="00216932" w:rsidRDefault="0021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A7E4" w14:textId="77777777" w:rsidR="00216932" w:rsidRDefault="00216932">
      <w:r>
        <w:separator/>
      </w:r>
    </w:p>
  </w:footnote>
  <w:footnote w:type="continuationSeparator" w:id="0">
    <w:p w14:paraId="13D0AED0" w14:textId="77777777" w:rsidR="00216932" w:rsidRDefault="00216932">
      <w:r>
        <w:continuationSeparator/>
      </w:r>
    </w:p>
  </w:footnote>
  <w:footnote w:id="1">
    <w:p w14:paraId="00000049" w14:textId="6F736532" w:rsidR="00101F81" w:rsidRDefault="00D71BDD" w:rsidP="00457C76">
      <w:pPr>
        <w:pBdr>
          <w:top w:val="nil"/>
          <w:left w:val="nil"/>
          <w:bottom w:val="nil"/>
          <w:right w:val="nil"/>
          <w:between w:val="nil"/>
        </w:pBdr>
        <w:rPr>
          <w:rFonts w:eastAsia="Arial" w:cs="Arial"/>
          <w:i/>
          <w:color w:val="000000"/>
          <w:sz w:val="20"/>
          <w:szCs w:val="20"/>
        </w:rPr>
      </w:pPr>
      <w:r>
        <w:rPr>
          <w:vertAlign w:val="superscript"/>
        </w:rPr>
        <w:footnoteRef/>
      </w:r>
      <w:r>
        <w:rPr>
          <w:rFonts w:eastAsia="Arial" w:cs="Arial"/>
          <w:i/>
          <w:color w:val="000000"/>
          <w:sz w:val="20"/>
          <w:szCs w:val="20"/>
        </w:rPr>
        <w:t xml:space="preserve"> Corresponding Author </w:t>
      </w:r>
    </w:p>
    <w:p w14:paraId="625D06AE" w14:textId="57B9FAFA" w:rsidR="00457C76" w:rsidRDefault="00457C76" w:rsidP="00457C76">
      <w:pPr>
        <w:pBdr>
          <w:top w:val="nil"/>
          <w:left w:val="nil"/>
          <w:bottom w:val="nil"/>
          <w:right w:val="nil"/>
          <w:between w:val="nil"/>
        </w:pBdr>
        <w:rPr>
          <w:rFonts w:eastAsia="Arial" w:cs="Arial"/>
          <w:i/>
          <w:color w:val="000000"/>
          <w:sz w:val="20"/>
          <w:szCs w:val="20"/>
        </w:rPr>
      </w:pPr>
      <w:r>
        <w:rPr>
          <w:rFonts w:eastAsia="Arial" w:cs="Arial"/>
          <w:i/>
          <w:color w:val="000000"/>
          <w:sz w:val="20"/>
          <w:szCs w:val="20"/>
        </w:rPr>
        <w:t>H Deprez</w:t>
      </w:r>
    </w:p>
    <w:p w14:paraId="0000004B" w14:textId="18016C52" w:rsidR="00101F81" w:rsidRDefault="00310E04">
      <w:pPr>
        <w:pBdr>
          <w:top w:val="nil"/>
          <w:left w:val="nil"/>
          <w:bottom w:val="nil"/>
          <w:right w:val="nil"/>
          <w:between w:val="nil"/>
        </w:pBdr>
        <w:rPr>
          <w:rFonts w:eastAsia="Arial" w:cs="Arial"/>
          <w:i/>
          <w:color w:val="FF0000"/>
          <w:sz w:val="20"/>
          <w:szCs w:val="20"/>
        </w:rPr>
      </w:pPr>
      <w:r w:rsidRPr="00310E04">
        <w:rPr>
          <w:rFonts w:eastAsia="Arial" w:cs="Arial"/>
          <w:i/>
          <w:color w:val="000000"/>
          <w:sz w:val="20"/>
          <w:szCs w:val="20"/>
        </w:rPr>
        <w:t>hanne.deprez@kuleuven.be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AC0"/>
    <w:multiLevelType w:val="hybridMultilevel"/>
    <w:tmpl w:val="0408FA32"/>
    <w:lvl w:ilvl="0" w:tplc="D960E4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0B766C"/>
    <w:multiLevelType w:val="hybridMultilevel"/>
    <w:tmpl w:val="B894A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8E25B"/>
    <w:multiLevelType w:val="multilevel"/>
    <w:tmpl w:val="A554294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994CC"/>
    <w:multiLevelType w:val="hybridMultilevel"/>
    <w:tmpl w:val="DDCC9FC4"/>
    <w:lvl w:ilvl="0" w:tplc="A8ECDA34">
      <w:start w:val="1"/>
      <w:numFmt w:val="decimal"/>
      <w:pStyle w:val="Kop1"/>
      <w:lvlText w:val="%1"/>
      <w:lvlJc w:val="left"/>
      <w:pPr>
        <w:ind w:left="360" w:hanging="360"/>
      </w:pPr>
    </w:lvl>
    <w:lvl w:ilvl="1" w:tplc="3DCAFA6A">
      <w:start w:val="1"/>
      <w:numFmt w:val="lowerLetter"/>
      <w:lvlText w:val="%2."/>
      <w:lvlJc w:val="left"/>
      <w:pPr>
        <w:ind w:left="1080" w:hanging="360"/>
      </w:pPr>
    </w:lvl>
    <w:lvl w:ilvl="2" w:tplc="718EDF6E">
      <w:start w:val="1"/>
      <w:numFmt w:val="lowerRoman"/>
      <w:lvlText w:val="%3."/>
      <w:lvlJc w:val="right"/>
      <w:pPr>
        <w:ind w:left="1800" w:hanging="180"/>
      </w:pPr>
    </w:lvl>
    <w:lvl w:ilvl="3" w:tplc="FF0AD1BE">
      <w:start w:val="1"/>
      <w:numFmt w:val="decimal"/>
      <w:lvlText w:val="%4."/>
      <w:lvlJc w:val="left"/>
      <w:pPr>
        <w:ind w:left="2520" w:hanging="360"/>
      </w:pPr>
    </w:lvl>
    <w:lvl w:ilvl="4" w:tplc="144E74B6">
      <w:start w:val="1"/>
      <w:numFmt w:val="lowerLetter"/>
      <w:lvlText w:val="%5."/>
      <w:lvlJc w:val="left"/>
      <w:pPr>
        <w:ind w:left="3240" w:hanging="360"/>
      </w:pPr>
    </w:lvl>
    <w:lvl w:ilvl="5" w:tplc="C3341E10">
      <w:start w:val="1"/>
      <w:numFmt w:val="lowerRoman"/>
      <w:lvlText w:val="%6."/>
      <w:lvlJc w:val="right"/>
      <w:pPr>
        <w:ind w:left="3960" w:hanging="180"/>
      </w:pPr>
    </w:lvl>
    <w:lvl w:ilvl="6" w:tplc="975A04FA">
      <w:start w:val="1"/>
      <w:numFmt w:val="decimal"/>
      <w:lvlText w:val="%7."/>
      <w:lvlJc w:val="left"/>
      <w:pPr>
        <w:ind w:left="4680" w:hanging="360"/>
      </w:pPr>
    </w:lvl>
    <w:lvl w:ilvl="7" w:tplc="5E58C940">
      <w:start w:val="1"/>
      <w:numFmt w:val="lowerLetter"/>
      <w:lvlText w:val="%8."/>
      <w:lvlJc w:val="left"/>
      <w:pPr>
        <w:ind w:left="5400" w:hanging="360"/>
      </w:pPr>
    </w:lvl>
    <w:lvl w:ilvl="8" w:tplc="2F484A54">
      <w:start w:val="1"/>
      <w:numFmt w:val="lowerRoman"/>
      <w:lvlText w:val="%9."/>
      <w:lvlJc w:val="right"/>
      <w:pPr>
        <w:ind w:left="6120" w:hanging="180"/>
      </w:pPr>
    </w:lvl>
  </w:abstractNum>
  <w:abstractNum w:abstractNumId="4" w15:restartNumberingAfterBreak="0">
    <w:nsid w:val="2765155F"/>
    <w:multiLevelType w:val="hybridMultilevel"/>
    <w:tmpl w:val="D81E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C0223"/>
    <w:multiLevelType w:val="multilevel"/>
    <w:tmpl w:val="B7F84EA2"/>
    <w:lvl w:ilvl="0">
      <w:start w:val="1"/>
      <w:numFmt w:val="decimal"/>
      <w:lvlText w:val="%1"/>
      <w:lvlJc w:val="left"/>
      <w:pPr>
        <w:ind w:left="432" w:hanging="432"/>
      </w:pPr>
      <w:rPr>
        <w:color w:val="000000" w:themeColor="text1"/>
      </w:r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EF457FC"/>
    <w:multiLevelType w:val="multilevel"/>
    <w:tmpl w:val="60C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B1771"/>
    <w:multiLevelType w:val="hybridMultilevel"/>
    <w:tmpl w:val="124C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601E3"/>
    <w:multiLevelType w:val="multilevel"/>
    <w:tmpl w:val="34BE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255501"/>
    <w:multiLevelType w:val="hybridMultilevel"/>
    <w:tmpl w:val="563808A0"/>
    <w:lvl w:ilvl="0" w:tplc="C09005A8">
      <w:numFmt w:val="bullet"/>
      <w:lvlText w:val="•"/>
      <w:lvlJc w:val="left"/>
      <w:pPr>
        <w:ind w:left="814" w:hanging="360"/>
      </w:pPr>
      <w:rPr>
        <w:rFonts w:ascii="Arial" w:eastAsia="Arial" w:hAnsi="Arial" w:cs="Aria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0" w15:restartNumberingAfterBreak="0">
    <w:nsid w:val="77221F39"/>
    <w:multiLevelType w:val="multilevel"/>
    <w:tmpl w:val="1084F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3799145">
    <w:abstractNumId w:val="2"/>
  </w:num>
  <w:num w:numId="2" w16cid:durableId="1689411207">
    <w:abstractNumId w:val="3"/>
  </w:num>
  <w:num w:numId="3" w16cid:durableId="1818376895">
    <w:abstractNumId w:val="5"/>
  </w:num>
  <w:num w:numId="4" w16cid:durableId="2129271977">
    <w:abstractNumId w:val="8"/>
  </w:num>
  <w:num w:numId="5" w16cid:durableId="1635790811">
    <w:abstractNumId w:val="1"/>
  </w:num>
  <w:num w:numId="6" w16cid:durableId="1258438682">
    <w:abstractNumId w:val="9"/>
  </w:num>
  <w:num w:numId="7" w16cid:durableId="882667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885080">
    <w:abstractNumId w:val="10"/>
  </w:num>
  <w:num w:numId="9" w16cid:durableId="115872456">
    <w:abstractNumId w:val="4"/>
  </w:num>
  <w:num w:numId="10" w16cid:durableId="2113233460">
    <w:abstractNumId w:val="7"/>
  </w:num>
  <w:num w:numId="11" w16cid:durableId="5455287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2992cb1e21e3a1c8b297b10b9ad37a071819c3f552688207fe62f4dd50659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1"/>
    <w:rsid w:val="00003EB7"/>
    <w:rsid w:val="00011951"/>
    <w:rsid w:val="00054F48"/>
    <w:rsid w:val="00056247"/>
    <w:rsid w:val="00092390"/>
    <w:rsid w:val="000D6CD9"/>
    <w:rsid w:val="000E1F18"/>
    <w:rsid w:val="00101F81"/>
    <w:rsid w:val="00145BF0"/>
    <w:rsid w:val="001523CC"/>
    <w:rsid w:val="00153BB2"/>
    <w:rsid w:val="00173929"/>
    <w:rsid w:val="001B7C55"/>
    <w:rsid w:val="001D176F"/>
    <w:rsid w:val="00216932"/>
    <w:rsid w:val="00237C5D"/>
    <w:rsid w:val="00255465"/>
    <w:rsid w:val="00265E0A"/>
    <w:rsid w:val="00266831"/>
    <w:rsid w:val="002C1DD6"/>
    <w:rsid w:val="003057A2"/>
    <w:rsid w:val="00310E04"/>
    <w:rsid w:val="003E13CE"/>
    <w:rsid w:val="00416D74"/>
    <w:rsid w:val="00416DCC"/>
    <w:rsid w:val="004400B7"/>
    <w:rsid w:val="00447BB1"/>
    <w:rsid w:val="00457C76"/>
    <w:rsid w:val="0046761F"/>
    <w:rsid w:val="004A468F"/>
    <w:rsid w:val="004A546A"/>
    <w:rsid w:val="004E33DF"/>
    <w:rsid w:val="004F6F13"/>
    <w:rsid w:val="00541575"/>
    <w:rsid w:val="005559D5"/>
    <w:rsid w:val="005659AA"/>
    <w:rsid w:val="005A1007"/>
    <w:rsid w:val="005A7B93"/>
    <w:rsid w:val="005F795F"/>
    <w:rsid w:val="0061224C"/>
    <w:rsid w:val="00651861"/>
    <w:rsid w:val="00653963"/>
    <w:rsid w:val="00681660"/>
    <w:rsid w:val="006909DC"/>
    <w:rsid w:val="006D552D"/>
    <w:rsid w:val="006E6C3C"/>
    <w:rsid w:val="007676CC"/>
    <w:rsid w:val="00771AA8"/>
    <w:rsid w:val="007864D0"/>
    <w:rsid w:val="007B3305"/>
    <w:rsid w:val="007E0C72"/>
    <w:rsid w:val="00800F75"/>
    <w:rsid w:val="008173AA"/>
    <w:rsid w:val="00823E0C"/>
    <w:rsid w:val="0085090C"/>
    <w:rsid w:val="008657DC"/>
    <w:rsid w:val="00874C03"/>
    <w:rsid w:val="008A4A1A"/>
    <w:rsid w:val="008B0ECA"/>
    <w:rsid w:val="008B2192"/>
    <w:rsid w:val="008B5888"/>
    <w:rsid w:val="008C4B17"/>
    <w:rsid w:val="0091371D"/>
    <w:rsid w:val="00931343"/>
    <w:rsid w:val="00996ABE"/>
    <w:rsid w:val="009B7676"/>
    <w:rsid w:val="00A020DA"/>
    <w:rsid w:val="00A23D20"/>
    <w:rsid w:val="00A55D3B"/>
    <w:rsid w:val="00A662B5"/>
    <w:rsid w:val="00A90147"/>
    <w:rsid w:val="00AB6E8A"/>
    <w:rsid w:val="00AC6F47"/>
    <w:rsid w:val="00AE7DF6"/>
    <w:rsid w:val="00B20384"/>
    <w:rsid w:val="00B346DE"/>
    <w:rsid w:val="00B701FF"/>
    <w:rsid w:val="00B76ABB"/>
    <w:rsid w:val="00BB20C3"/>
    <w:rsid w:val="00BC6E7D"/>
    <w:rsid w:val="00C051BF"/>
    <w:rsid w:val="00C1653E"/>
    <w:rsid w:val="00C1684D"/>
    <w:rsid w:val="00C21D6C"/>
    <w:rsid w:val="00C341ED"/>
    <w:rsid w:val="00C34FA7"/>
    <w:rsid w:val="00C50663"/>
    <w:rsid w:val="00C80FF8"/>
    <w:rsid w:val="00CA1FEE"/>
    <w:rsid w:val="00CB5C2F"/>
    <w:rsid w:val="00CD2DCC"/>
    <w:rsid w:val="00D60C91"/>
    <w:rsid w:val="00D6681F"/>
    <w:rsid w:val="00D71BDD"/>
    <w:rsid w:val="00D72F33"/>
    <w:rsid w:val="00D822F2"/>
    <w:rsid w:val="00DB451F"/>
    <w:rsid w:val="00DC426F"/>
    <w:rsid w:val="00E15FAB"/>
    <w:rsid w:val="00E176DD"/>
    <w:rsid w:val="00E22125"/>
    <w:rsid w:val="00E7757D"/>
    <w:rsid w:val="00E855C4"/>
    <w:rsid w:val="00E877E4"/>
    <w:rsid w:val="00EB2CC4"/>
    <w:rsid w:val="00EB42EE"/>
    <w:rsid w:val="00EB498F"/>
    <w:rsid w:val="00EB5077"/>
    <w:rsid w:val="00EE66F8"/>
    <w:rsid w:val="00EF49FC"/>
    <w:rsid w:val="00F060A8"/>
    <w:rsid w:val="00F07BAB"/>
    <w:rsid w:val="00F37E6A"/>
    <w:rsid w:val="00F520D5"/>
    <w:rsid w:val="00FD3FC4"/>
    <w:rsid w:val="09E82B73"/>
    <w:rsid w:val="2C9EA3F5"/>
    <w:rsid w:val="5D13F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197A"/>
  <w15:docId w15:val="{49ABD1E1-FE48-3640-814A-2D812AE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795F"/>
    <w:rPr>
      <w:rFonts w:ascii="Arial" w:hAnsi="Arial"/>
    </w:rPr>
  </w:style>
  <w:style w:type="paragraph" w:styleId="Kop1">
    <w:name w:val="heading 1"/>
    <w:basedOn w:val="Standaard"/>
    <w:next w:val="Standaard"/>
    <w:uiPriority w:val="9"/>
    <w:qFormat/>
    <w:rsid w:val="006E6C3C"/>
    <w:pPr>
      <w:keepNext/>
      <w:numPr>
        <w:numId w:val="2"/>
      </w:numPr>
      <w:tabs>
        <w:tab w:val="left" w:pos="454"/>
      </w:tabs>
      <w:spacing w:before="240" w:after="120" w:line="259" w:lineRule="auto"/>
      <w:outlineLvl w:val="0"/>
    </w:pPr>
    <w:rPr>
      <w:rFonts w:eastAsia="Arial" w:cs="Arial"/>
      <w:b/>
      <w:smallCaps/>
    </w:rPr>
  </w:style>
  <w:style w:type="paragraph" w:styleId="Kop2">
    <w:name w:val="heading 2"/>
    <w:basedOn w:val="Standaard"/>
    <w:next w:val="Standaard"/>
    <w:link w:val="Kop2Char"/>
    <w:uiPriority w:val="9"/>
    <w:unhideWhenUsed/>
    <w:qFormat/>
    <w:pPr>
      <w:keepNext/>
      <w:tabs>
        <w:tab w:val="left" w:pos="454"/>
      </w:tabs>
      <w:spacing w:before="120" w:after="120"/>
      <w:ind w:left="578" w:hanging="578"/>
      <w:outlineLvl w:val="1"/>
    </w:pPr>
    <w:rPr>
      <w:b/>
    </w:rPr>
  </w:style>
  <w:style w:type="paragraph" w:styleId="Kop3">
    <w:name w:val="heading 3"/>
    <w:basedOn w:val="Standaard"/>
    <w:next w:val="Standaard"/>
    <w:uiPriority w:val="9"/>
    <w:semiHidden/>
    <w:unhideWhenUsed/>
    <w:qFormat/>
    <w:pPr>
      <w:keepNext/>
      <w:tabs>
        <w:tab w:val="left" w:pos="680"/>
      </w:tabs>
      <w:spacing w:before="240" w:after="120"/>
      <w:ind w:left="720" w:hanging="720"/>
      <w:outlineLvl w:val="2"/>
    </w:pPr>
    <w:rPr>
      <w:b/>
      <w:i/>
    </w:rPr>
  </w:style>
  <w:style w:type="paragraph" w:styleId="Kop4">
    <w:name w:val="heading 4"/>
    <w:basedOn w:val="Standaard"/>
    <w:next w:val="Standaard"/>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Kop5">
    <w:name w:val="heading 5"/>
    <w:basedOn w:val="Standaard"/>
    <w:next w:val="Standaard"/>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Kop6">
    <w:name w:val="heading 6"/>
    <w:basedOn w:val="Standaard"/>
    <w:next w:val="Standaard"/>
    <w:uiPriority w:val="9"/>
    <w:semiHidden/>
    <w:unhideWhenUsed/>
    <w:qFormat/>
    <w:pPr>
      <w:spacing w:before="240" w:after="60"/>
      <w:ind w:left="1152" w:hanging="1152"/>
      <w:jc w:val="both"/>
      <w:outlineLvl w:val="5"/>
    </w:pPr>
    <w:rPr>
      <w:rFonts w:ascii="Calibri" w:eastAsia="Calibri" w:hAnsi="Calibri" w:cs="Calibr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before="220" w:after="600"/>
      <w:jc w:val="center"/>
    </w:pPr>
    <w:rPr>
      <w:rFonts w:ascii="Arial Narrow" w:eastAsia="Arial Narrow" w:hAnsi="Arial Narrow" w:cs="Arial Narrow"/>
      <w:b/>
      <w:smallCaps/>
      <w:sz w:val="28"/>
      <w:szCs w:val="28"/>
    </w:rPr>
  </w:style>
  <w:style w:type="paragraph" w:styleId="Ondertitel">
    <w:name w:val="Subtitle"/>
    <w:basedOn w:val="Standaard"/>
    <w:next w:val="Standaard"/>
    <w:uiPriority w:val="11"/>
    <w:qFormat/>
    <w:pPr>
      <w:spacing w:after="360"/>
      <w:jc w:val="center"/>
    </w:pPr>
    <w:rPr>
      <w:rFonts w:eastAsia="Arial" w:cs="Arial"/>
      <w:b/>
    </w:rPr>
  </w:style>
  <w:style w:type="table" w:customStyle="1" w:styleId="a">
    <w:basedOn w:val="Standaardtabel"/>
    <w:tblPr>
      <w:tblStyleRowBandSize w:val="1"/>
      <w:tblStyleColBandSize w:val="1"/>
      <w:tblCellMar>
        <w:top w:w="28" w:type="dxa"/>
        <w:left w:w="0" w:type="dxa"/>
        <w:bottom w:w="28" w:type="dxa"/>
        <w:right w:w="0" w:type="dxa"/>
      </w:tblCellMar>
    </w:tblPr>
  </w:style>
  <w:style w:type="table" w:customStyle="1" w:styleId="a0">
    <w:basedOn w:val="Standaardtabel"/>
    <w:tblPr>
      <w:tblStyleRowBandSize w:val="1"/>
      <w:tblStyleColBandSize w:val="1"/>
      <w:tblCellMar>
        <w:top w:w="28" w:type="dxa"/>
        <w:left w:w="115" w:type="dxa"/>
        <w:bottom w:w="28" w:type="dxa"/>
        <w:right w:w="115" w:type="dxa"/>
      </w:tblCellMar>
    </w:tbl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Style1">
    <w:name w:val="Style1"/>
    <w:basedOn w:val="Standaard"/>
    <w:qFormat/>
    <w:rsid w:val="001D176F"/>
    <w:rPr>
      <w:rFonts w:eastAsia="Arial" w:cs="Arial"/>
    </w:rPr>
  </w:style>
  <w:style w:type="character" w:customStyle="1" w:styleId="contentcontrolboundarysink">
    <w:name w:val="contentcontrolboundarysink"/>
    <w:basedOn w:val="Standaardalinea-lettertype"/>
    <w:rsid w:val="006909DC"/>
  </w:style>
  <w:style w:type="character" w:customStyle="1" w:styleId="normaltextrun">
    <w:name w:val="normaltextrun"/>
    <w:basedOn w:val="Standaardalinea-lettertype"/>
    <w:rsid w:val="006909DC"/>
  </w:style>
  <w:style w:type="character" w:customStyle="1" w:styleId="eop">
    <w:name w:val="eop"/>
    <w:basedOn w:val="Standaardalinea-lettertype"/>
    <w:rsid w:val="006909DC"/>
  </w:style>
  <w:style w:type="paragraph" w:styleId="Lijstalinea">
    <w:name w:val="List Paragraph"/>
    <w:basedOn w:val="Standaard"/>
    <w:uiPriority w:val="1"/>
    <w:qFormat/>
    <w:rsid w:val="006D552D"/>
    <w:pPr>
      <w:ind w:left="720"/>
      <w:contextualSpacing/>
    </w:pPr>
    <w:rPr>
      <w:rFonts w:eastAsia="Arial" w:cs="Arial"/>
    </w:rPr>
  </w:style>
  <w:style w:type="character" w:customStyle="1" w:styleId="Kop2Char">
    <w:name w:val="Kop 2 Char"/>
    <w:basedOn w:val="Standaardalinea-lettertype"/>
    <w:link w:val="Kop2"/>
    <w:uiPriority w:val="9"/>
    <w:rsid w:val="00874C03"/>
    <w:rPr>
      <w:rFonts w:ascii="Arial" w:hAnsi="Arial"/>
      <w:b/>
    </w:rPr>
  </w:style>
  <w:style w:type="paragraph" w:customStyle="1" w:styleId="paragraph">
    <w:name w:val="paragraph"/>
    <w:basedOn w:val="Standaard"/>
    <w:rsid w:val="00003EB7"/>
    <w:pPr>
      <w:spacing w:before="100" w:beforeAutospacing="1" w:after="100" w:afterAutospacing="1"/>
    </w:pPr>
    <w:rPr>
      <w:rFonts w:ascii="Times New Roman" w:hAnsi="Times New Roman"/>
      <w:lang w:val="en-GB"/>
    </w:rPr>
  </w:style>
  <w:style w:type="paragraph" w:styleId="Onderwerpvanopmerking">
    <w:name w:val="annotation subject"/>
    <w:basedOn w:val="Tekstopmerking"/>
    <w:next w:val="Tekstopmerking"/>
    <w:link w:val="OnderwerpvanopmerkingChar"/>
    <w:uiPriority w:val="99"/>
    <w:semiHidden/>
    <w:unhideWhenUsed/>
    <w:rsid w:val="00AE7DF6"/>
    <w:rPr>
      <w:b/>
      <w:bCs/>
    </w:rPr>
  </w:style>
  <w:style w:type="character" w:customStyle="1" w:styleId="OnderwerpvanopmerkingChar">
    <w:name w:val="Onderwerp van opmerking Char"/>
    <w:basedOn w:val="TekstopmerkingChar"/>
    <w:link w:val="Onderwerpvanopmerking"/>
    <w:uiPriority w:val="99"/>
    <w:semiHidden/>
    <w:rsid w:val="00AE7DF6"/>
    <w:rPr>
      <w:rFonts w:ascii="Arial" w:hAnsi="Arial"/>
      <w:b/>
      <w:bCs/>
      <w:sz w:val="20"/>
      <w:szCs w:val="20"/>
    </w:rPr>
  </w:style>
  <w:style w:type="character" w:styleId="Hyperlink">
    <w:name w:val="Hyperlink"/>
    <w:basedOn w:val="Standaardalinea-lettertype"/>
    <w:uiPriority w:val="99"/>
    <w:unhideWhenUsed/>
    <w:rPr>
      <w:color w:val="0000FF" w:themeColor="hyperlink"/>
      <w:u w:val="single"/>
    </w:rPr>
  </w:style>
  <w:style w:type="character" w:styleId="Onopgelostemelding">
    <w:name w:val="Unresolved Mention"/>
    <w:basedOn w:val="Standaardalinea-lettertype"/>
    <w:uiPriority w:val="99"/>
    <w:semiHidden/>
    <w:unhideWhenUsed/>
    <w:rsid w:val="004A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5043">
      <w:bodyDiv w:val="1"/>
      <w:marLeft w:val="0"/>
      <w:marRight w:val="0"/>
      <w:marTop w:val="0"/>
      <w:marBottom w:val="0"/>
      <w:divBdr>
        <w:top w:val="none" w:sz="0" w:space="0" w:color="auto"/>
        <w:left w:val="none" w:sz="0" w:space="0" w:color="auto"/>
        <w:bottom w:val="none" w:sz="0" w:space="0" w:color="auto"/>
        <w:right w:val="none" w:sz="0" w:space="0" w:color="auto"/>
      </w:divBdr>
    </w:div>
    <w:div w:id="2146309354">
      <w:bodyDiv w:val="1"/>
      <w:marLeft w:val="0"/>
      <w:marRight w:val="0"/>
      <w:marTop w:val="0"/>
      <w:marBottom w:val="0"/>
      <w:divBdr>
        <w:top w:val="none" w:sz="0" w:space="0" w:color="auto"/>
        <w:left w:val="none" w:sz="0" w:space="0" w:color="auto"/>
        <w:bottom w:val="none" w:sz="0" w:space="0" w:color="auto"/>
        <w:right w:val="none" w:sz="0" w:space="0" w:color="auto"/>
      </w:divBdr>
      <w:divsChild>
        <w:div w:id="2138445964">
          <w:marLeft w:val="0"/>
          <w:marRight w:val="0"/>
          <w:marTop w:val="0"/>
          <w:marBottom w:val="0"/>
          <w:divBdr>
            <w:top w:val="none" w:sz="0" w:space="0" w:color="auto"/>
            <w:left w:val="none" w:sz="0" w:space="0" w:color="auto"/>
            <w:bottom w:val="none" w:sz="0" w:space="0" w:color="auto"/>
            <w:right w:val="none" w:sz="0" w:space="0" w:color="auto"/>
          </w:divBdr>
        </w:div>
        <w:div w:id="1000888736">
          <w:marLeft w:val="0"/>
          <w:marRight w:val="0"/>
          <w:marTop w:val="0"/>
          <w:marBottom w:val="0"/>
          <w:divBdr>
            <w:top w:val="none" w:sz="0" w:space="0" w:color="auto"/>
            <w:left w:val="none" w:sz="0" w:space="0" w:color="auto"/>
            <w:bottom w:val="none" w:sz="0" w:space="0" w:color="auto"/>
            <w:right w:val="none" w:sz="0" w:space="0" w:color="auto"/>
          </w:divBdr>
          <w:divsChild>
            <w:div w:id="1135492142">
              <w:marLeft w:val="0"/>
              <w:marRight w:val="0"/>
              <w:marTop w:val="0"/>
              <w:marBottom w:val="0"/>
              <w:divBdr>
                <w:top w:val="none" w:sz="0" w:space="0" w:color="auto"/>
                <w:left w:val="none" w:sz="0" w:space="0" w:color="auto"/>
                <w:bottom w:val="none" w:sz="0" w:space="0" w:color="auto"/>
                <w:right w:val="none" w:sz="0" w:space="0" w:color="auto"/>
              </w:divBdr>
            </w:div>
            <w:div w:id="1286349097">
              <w:marLeft w:val="0"/>
              <w:marRight w:val="0"/>
              <w:marTop w:val="0"/>
              <w:marBottom w:val="0"/>
              <w:divBdr>
                <w:top w:val="none" w:sz="0" w:space="0" w:color="auto"/>
                <w:left w:val="none" w:sz="0" w:space="0" w:color="auto"/>
                <w:bottom w:val="none" w:sz="0" w:space="0" w:color="auto"/>
                <w:right w:val="none" w:sz="0" w:space="0" w:color="auto"/>
              </w:divBdr>
            </w:div>
            <w:div w:id="889192707">
              <w:marLeft w:val="0"/>
              <w:marRight w:val="0"/>
              <w:marTop w:val="0"/>
              <w:marBottom w:val="0"/>
              <w:divBdr>
                <w:top w:val="none" w:sz="0" w:space="0" w:color="auto"/>
                <w:left w:val="none" w:sz="0" w:space="0" w:color="auto"/>
                <w:bottom w:val="none" w:sz="0" w:space="0" w:color="auto"/>
                <w:right w:val="none" w:sz="0" w:space="0" w:color="auto"/>
              </w:divBdr>
            </w:div>
            <w:div w:id="1400975651">
              <w:marLeft w:val="0"/>
              <w:marRight w:val="0"/>
              <w:marTop w:val="0"/>
              <w:marBottom w:val="0"/>
              <w:divBdr>
                <w:top w:val="none" w:sz="0" w:space="0" w:color="auto"/>
                <w:left w:val="none" w:sz="0" w:space="0" w:color="auto"/>
                <w:bottom w:val="none" w:sz="0" w:space="0" w:color="auto"/>
                <w:right w:val="none" w:sz="0" w:space="0" w:color="auto"/>
              </w:divBdr>
            </w:div>
            <w:div w:id="605842576">
              <w:marLeft w:val="0"/>
              <w:marRight w:val="0"/>
              <w:marTop w:val="0"/>
              <w:marBottom w:val="0"/>
              <w:divBdr>
                <w:top w:val="none" w:sz="0" w:space="0" w:color="auto"/>
                <w:left w:val="none" w:sz="0" w:space="0" w:color="auto"/>
                <w:bottom w:val="none" w:sz="0" w:space="0" w:color="auto"/>
                <w:right w:val="none" w:sz="0" w:space="0" w:color="auto"/>
              </w:divBdr>
            </w:div>
            <w:div w:id="17397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rcid.org/0000-0003-2790-22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9784-28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k7IfuzAJMjy3N09GoK7fj1x3Q==">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dc:creator>
  <cp:lastModifiedBy>Hanne Deprez</cp:lastModifiedBy>
  <cp:revision>92</cp:revision>
  <dcterms:created xsi:type="dcterms:W3CDTF">2024-04-25T14:53:00Z</dcterms:created>
  <dcterms:modified xsi:type="dcterms:W3CDTF">2024-04-30T07:03:00Z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6_1">
    <vt:lpwstr>http://www.zotero.org/styles/ieee</vt:lpwstr>
  </property>
  <property fmtid="{D5CDD505-2E9C-101B-9397-08002B2CF9AE}" pid="3" name="Mendeley Recent Style Id 7_1">
    <vt:lpwstr>http://www.zotero.org/styles/modern-humanities-research-association</vt:lpwstr>
  </property>
  <property fmtid="{D5CDD505-2E9C-101B-9397-08002B2CF9AE}" pid="4" name="Mendeley Recent Style Id 8_1">
    <vt:lpwstr>http://www.zotero.org/styles/modern-language-association</vt:lpwstr>
  </property>
  <property fmtid="{D5CDD505-2E9C-101B-9397-08002B2CF9AE}" pid="5" name="Mendeley Recent Style Id 9_1">
    <vt:lpwstr>http://www.zotero.org/styles/plos-one</vt:lpwstr>
  </property>
  <property fmtid="{D5CDD505-2E9C-101B-9397-08002B2CF9AE}" pid="6" name="Mendeley Recent Style Name 8_1">
    <vt:lpwstr>Modern Language Association 8th edition</vt:lpwstr>
  </property>
  <property fmtid="{D5CDD505-2E9C-101B-9397-08002B2CF9AE}" pid="7" name="Mendeley Recent Style Name 9_1">
    <vt:lpwstr>PLOS ONE</vt:lpwstr>
  </property>
  <property fmtid="{D5CDD505-2E9C-101B-9397-08002B2CF9AE}" pid="8" name="Mendeley Recent Style Name 6_1">
    <vt:lpwstr>IEEE</vt:lpwstr>
  </property>
  <property fmtid="{D5CDD505-2E9C-101B-9397-08002B2CF9AE}" pid="9" name="Mendeley Recent Style Name 7_1">
    <vt:lpwstr>Modern Humanities Research Association 3rd edition (note with bibliography)</vt:lpwstr>
  </property>
  <property fmtid="{D5CDD505-2E9C-101B-9397-08002B2CF9AE}" pid="10" name="Mendeley Recent Style Name 0_1">
    <vt:lpwstr>American Medical Association</vt:lpwstr>
  </property>
  <property fmtid="{D5CDD505-2E9C-101B-9397-08002B2CF9AE}" pid="11" name="Mendeley Recent Style Name 1_1">
    <vt:lpwstr>American Political Science Association</vt:lpwstr>
  </property>
  <property fmtid="{D5CDD505-2E9C-101B-9397-08002B2CF9AE}" pid="12" name="Mendeley Recent Style Name 4_1">
    <vt:lpwstr>Chicago Manual of Style 17th edition (author-date)</vt:lpwstr>
  </property>
  <property fmtid="{D5CDD505-2E9C-101B-9397-08002B2CF9AE}" pid="13" name="Mendeley Recent Style Name 5_1">
    <vt:lpwstr>Harvard reference format 1 (deprecated)</vt:lpwstr>
  </property>
  <property fmtid="{D5CDD505-2E9C-101B-9397-08002B2CF9AE}" pid="14" name="Mendeley Recent Style Name 2_1">
    <vt:lpwstr>American Psychological Association 6th edition</vt:lpwstr>
  </property>
  <property fmtid="{D5CDD505-2E9C-101B-9397-08002B2CF9AE}" pid="15" name="Mendeley Recent Style Name 3_1">
    <vt:lpwstr>American Sociological Association</vt:lpwstr>
  </property>
  <property fmtid="{D5CDD505-2E9C-101B-9397-08002B2CF9AE}" pid="16" name="Mendeley Recent Style Id 2_1">
    <vt:lpwstr>http://www.zotero.org/styles/apa</vt:lpwstr>
  </property>
  <property fmtid="{D5CDD505-2E9C-101B-9397-08002B2CF9AE}" pid="17" name="Mendeley Recent Style Id 3_1">
    <vt:lpwstr>http://www.zotero.org/styles/american-sociological-association</vt:lpwstr>
  </property>
  <property fmtid="{D5CDD505-2E9C-101B-9397-08002B2CF9AE}" pid="18" name="Mendeley Recent Style Id 4_1">
    <vt:lpwstr>http://www.zotero.org/styles/chicago-author-date</vt:lpwstr>
  </property>
  <property fmtid="{D5CDD505-2E9C-101B-9397-08002B2CF9AE}" pid="19" name="Mendeley Recent Style Id 5_1">
    <vt:lpwstr>http://www.zotero.org/styles/harvard1</vt:lpwstr>
  </property>
  <property fmtid="{D5CDD505-2E9C-101B-9397-08002B2CF9AE}" pid="20" name="Mendeley Recent Style Id 0_1">
    <vt:lpwstr>http://www.zotero.org/styles/american-medical-association</vt:lpwstr>
  </property>
  <property fmtid="{D5CDD505-2E9C-101B-9397-08002B2CF9AE}" pid="21" name="Mendeley Recent Style Id 1_1">
    <vt:lpwstr>http://www.zotero.org/styles/american-political-science-association</vt:lpwstr>
  </property>
</Properties>
</file>