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38D6" w14:textId="7B3D38E7" w:rsidR="004A109A" w:rsidRPr="00BA56B9" w:rsidRDefault="00662958" w:rsidP="00675D3B">
      <w:pPr>
        <w:pStyle w:val="Title"/>
      </w:pPr>
      <w:r>
        <w:t>A multimethodological approach to reconstruct the processes and environmental implications of Late Quaternary Parna deposition</w:t>
      </w:r>
      <w:r w:rsidR="00010757">
        <w:t xml:space="preserve"> in South-Eastern Australia</w:t>
      </w:r>
    </w:p>
    <w:p w14:paraId="1EFBA31C" w14:textId="64629BCE" w:rsidR="00491A1E" w:rsidRPr="00491A1E" w:rsidRDefault="00491A1E" w:rsidP="00675D3B">
      <w:pPr>
        <w:pStyle w:val="Address"/>
        <w:rPr>
          <w:lang w:eastAsia="ja-JP"/>
        </w:rPr>
      </w:pPr>
      <w:r w:rsidRPr="00491A1E">
        <w:rPr>
          <w:b/>
          <w:lang w:eastAsia="ja-JP"/>
        </w:rPr>
        <w:t>Lauer, Felix</w:t>
      </w:r>
      <w:r w:rsidRPr="00491A1E">
        <w:rPr>
          <w:vertAlign w:val="superscript"/>
          <w:lang w:eastAsia="ja-JP"/>
        </w:rPr>
        <w:t>1</w:t>
      </w:r>
      <w:r>
        <w:rPr>
          <w:lang w:eastAsia="ja-JP"/>
        </w:rPr>
        <w:t>,</w:t>
      </w:r>
      <w:r w:rsidRPr="00491A1E">
        <w:rPr>
          <w:lang w:eastAsia="ja-JP"/>
        </w:rPr>
        <w:t xml:space="preserve"> Marx, Samuel</w:t>
      </w:r>
      <w:r w:rsidRPr="00491A1E">
        <w:rPr>
          <w:vertAlign w:val="superscript"/>
          <w:lang w:eastAsia="ja-JP"/>
        </w:rPr>
        <w:t>2</w:t>
      </w:r>
      <w:r>
        <w:rPr>
          <w:lang w:eastAsia="ja-JP"/>
        </w:rPr>
        <w:t>,</w:t>
      </w:r>
      <w:r w:rsidRPr="00491A1E">
        <w:rPr>
          <w:lang w:eastAsia="ja-JP"/>
        </w:rPr>
        <w:t xml:space="preserve"> Dare-Edwards, Anthony</w:t>
      </w:r>
      <w:r w:rsidRPr="00491A1E">
        <w:rPr>
          <w:vertAlign w:val="superscript"/>
          <w:lang w:eastAsia="ja-JP"/>
        </w:rPr>
        <w:t>3</w:t>
      </w:r>
      <w:r>
        <w:rPr>
          <w:lang w:eastAsia="ja-JP"/>
        </w:rPr>
        <w:t>,</w:t>
      </w:r>
      <w:r w:rsidRPr="00491A1E">
        <w:rPr>
          <w:lang w:eastAsia="ja-JP"/>
        </w:rPr>
        <w:t xml:space="preserve"> May, Jan-Hendrik</w:t>
      </w:r>
      <w:r w:rsidRPr="00491A1E">
        <w:rPr>
          <w:vertAlign w:val="superscript"/>
          <w:lang w:eastAsia="ja-JP"/>
        </w:rPr>
        <w:t>1</w:t>
      </w:r>
    </w:p>
    <w:p w14:paraId="4E45DA28" w14:textId="77777777" w:rsidR="00491A1E" w:rsidRDefault="005114C1" w:rsidP="00675D3B">
      <w:pPr>
        <w:pStyle w:val="Address"/>
        <w:rPr>
          <w:lang w:eastAsia="ja-JP"/>
        </w:rPr>
      </w:pPr>
      <w:r w:rsidRPr="00BA56B9">
        <w:rPr>
          <w:vertAlign w:val="superscript"/>
          <w:lang w:eastAsia="ja-JP"/>
        </w:rPr>
        <w:t>1</w:t>
      </w:r>
      <w:r w:rsidR="00491A1E" w:rsidRPr="00491A1E">
        <w:rPr>
          <w:lang w:eastAsia="ja-JP"/>
        </w:rPr>
        <w:t>School of Geography, Earth and Atmospheric Science, University of Melbourne</w:t>
      </w:r>
    </w:p>
    <w:p w14:paraId="12ED8704" w14:textId="5C4E81EC" w:rsidR="00491A1E" w:rsidRDefault="00491A1E" w:rsidP="00675D3B">
      <w:pPr>
        <w:pStyle w:val="Address"/>
        <w:rPr>
          <w:lang w:eastAsia="ja-JP"/>
        </w:rPr>
      </w:pPr>
      <w:r w:rsidRPr="00491A1E">
        <w:rPr>
          <w:vertAlign w:val="superscript"/>
          <w:lang w:eastAsia="ja-JP"/>
        </w:rPr>
        <w:t>2</w:t>
      </w:r>
      <w:r w:rsidRPr="00491A1E">
        <w:rPr>
          <w:lang w:eastAsia="ja-JP"/>
        </w:rPr>
        <w:t>School of Earth and Environmental Sciences, University of Wollongong</w:t>
      </w:r>
    </w:p>
    <w:p w14:paraId="1421B3CE" w14:textId="6AF7D284" w:rsidR="005114C1" w:rsidRDefault="00491A1E" w:rsidP="00675D3B">
      <w:pPr>
        <w:pStyle w:val="Address"/>
        <w:rPr>
          <w:lang w:eastAsia="ja-JP"/>
        </w:rPr>
      </w:pPr>
      <w:r w:rsidRPr="00491A1E">
        <w:rPr>
          <w:vertAlign w:val="superscript"/>
          <w:lang w:eastAsia="ja-JP"/>
        </w:rPr>
        <w:t>3</w:t>
      </w:r>
      <w:r w:rsidRPr="00491A1E">
        <w:rPr>
          <w:lang w:eastAsia="ja-JP"/>
        </w:rPr>
        <w:t>13 Heath Street, Wagga Wagga</w:t>
      </w:r>
    </w:p>
    <w:p w14:paraId="6BFBAA78" w14:textId="77777777" w:rsidR="0081058F" w:rsidRDefault="0081058F" w:rsidP="00675D3B">
      <w:pPr>
        <w:pStyle w:val="Address"/>
        <w:rPr>
          <w:lang w:eastAsia="ja-JP"/>
        </w:rPr>
      </w:pPr>
    </w:p>
    <w:p w14:paraId="30C7A61F" w14:textId="06B8D321" w:rsidR="004A7B7C" w:rsidRDefault="00FF6A54" w:rsidP="00675D3B">
      <w:pPr>
        <w:pStyle w:val="Address"/>
        <w:numPr>
          <w:ilvl w:val="0"/>
          <w:numId w:val="21"/>
        </w:numPr>
        <w:rPr>
          <w:lang w:eastAsia="ja-JP"/>
        </w:rPr>
      </w:pPr>
      <w:r>
        <w:rPr>
          <w:lang w:eastAsia="ja-JP"/>
        </w:rPr>
        <w:t xml:space="preserve">This abstract is for an </w:t>
      </w:r>
      <w:proofErr w:type="gramStart"/>
      <w:r w:rsidR="004A7B7C">
        <w:rPr>
          <w:lang w:eastAsia="ja-JP"/>
        </w:rPr>
        <w:t>Oral</w:t>
      </w:r>
      <w:proofErr w:type="gramEnd"/>
    </w:p>
    <w:p w14:paraId="1CE0801E" w14:textId="438D0699" w:rsidR="003E3194" w:rsidRPr="002E1679" w:rsidRDefault="002E1679" w:rsidP="00675D3B">
      <w:pPr>
        <w:pStyle w:val="Address"/>
        <w:numPr>
          <w:ilvl w:val="0"/>
          <w:numId w:val="21"/>
        </w:numPr>
        <w:rPr>
          <w:lang w:eastAsia="ja-JP"/>
        </w:rPr>
      </w:pPr>
      <w:r w:rsidRPr="002E1679">
        <w:rPr>
          <w:lang w:eastAsia="ja-JP"/>
        </w:rPr>
        <w:t>Landscape and Climate Change</w:t>
      </w:r>
    </w:p>
    <w:p w14:paraId="12145878" w14:textId="77777777" w:rsidR="004A109A" w:rsidRPr="00BA56B9" w:rsidRDefault="004A109A" w:rsidP="00675D3B"/>
    <w:p w14:paraId="3192BA8D" w14:textId="77777777" w:rsidR="004A109A" w:rsidRPr="00BA56B9" w:rsidRDefault="004A109A" w:rsidP="00675D3B">
      <w:pPr>
        <w:sectPr w:rsidR="004A109A"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675D3B">
      <w:pPr>
        <w:pStyle w:val="Heading1"/>
      </w:pPr>
      <w:bookmarkStart w:id="0" w:name="_Toc251752422"/>
      <w:bookmarkStart w:id="1" w:name="_Toc252268881"/>
      <w:r w:rsidRPr="00BA56B9">
        <w:t>ABSTRACT</w:t>
      </w:r>
      <w:bookmarkEnd w:id="0"/>
      <w:bookmarkEnd w:id="1"/>
    </w:p>
    <w:p w14:paraId="040AF11A" w14:textId="773DBF47" w:rsidR="00A60D8D" w:rsidRDefault="00491A1E" w:rsidP="00675D3B">
      <w:r w:rsidRPr="00DB5DD6">
        <w:t xml:space="preserve">Sedimentary sequences with major aeolian dust contribution </w:t>
      </w:r>
      <w:r w:rsidR="003143BD" w:rsidRPr="00DB5DD6">
        <w:t>blanket the</w:t>
      </w:r>
      <w:r w:rsidR="00E05C08">
        <w:t xml:space="preserve"> </w:t>
      </w:r>
      <w:r w:rsidR="00AA0940">
        <w:t>flat</w:t>
      </w:r>
      <w:r w:rsidR="00E05C08">
        <w:t xml:space="preserve"> to</w:t>
      </w:r>
      <w:r w:rsidR="003143BD">
        <w:t xml:space="preserve"> hilly</w:t>
      </w:r>
      <w:r w:rsidR="003143BD" w:rsidRPr="00DB5DD6">
        <w:t xml:space="preserve"> landscape</w:t>
      </w:r>
      <w:r w:rsidR="003143BD">
        <w:t>s</w:t>
      </w:r>
      <w:r w:rsidRPr="00DB5DD6">
        <w:t xml:space="preserve"> </w:t>
      </w:r>
      <w:r w:rsidR="003143BD">
        <w:t xml:space="preserve">of eastern New South Wales. </w:t>
      </w:r>
      <w:r w:rsidR="00426501">
        <w:t>T</w:t>
      </w:r>
      <w:r w:rsidR="003143BD">
        <w:t>he</w:t>
      </w:r>
      <w:r w:rsidRPr="00DB5DD6">
        <w:t xml:space="preserve"> </w:t>
      </w:r>
      <w:r w:rsidR="003143BD">
        <w:t>i</w:t>
      </w:r>
      <w:r w:rsidRPr="00DB5DD6">
        <w:t>dentification of these clay-rich sediments</w:t>
      </w:r>
      <w:r w:rsidR="00426501">
        <w:t xml:space="preserve"> in the Riverine Plain and adjacent hills</w:t>
      </w:r>
      <w:r w:rsidRPr="00DB5DD6">
        <w:t xml:space="preserve"> led Butler (1956) to introduce the </w:t>
      </w:r>
      <w:proofErr w:type="gramStart"/>
      <w:r w:rsidRPr="00DB5DD6">
        <w:t>term</w:t>
      </w:r>
      <w:proofErr w:type="gramEnd"/>
      <w:r w:rsidRPr="00DB5DD6">
        <w:t xml:space="preserve"> Parna. Defined by its distinct properties and wide distribution, it is thought to be fine grained sediment produced by exogenic processes and transported as stable aggregates by the prevailing westerly winds during the Quaternary. Likely source areas for Parna are primarily arid and semi</w:t>
      </w:r>
      <w:r w:rsidR="003143BD">
        <w:t>-</w:t>
      </w:r>
      <w:r w:rsidRPr="00DB5DD6">
        <w:t>arid river and lake systems of the western Murray-Darling-Basin</w:t>
      </w:r>
      <w:r w:rsidR="004913C0" w:rsidRPr="00DB5DD6">
        <w:t>.</w:t>
      </w:r>
      <w:r w:rsidRPr="00DB5DD6">
        <w:t xml:space="preserve"> While the concept and terminology of Parna has been the subject of critical discussion for many years, follow-up research regarding outstanding questions has been limited. Especially absolute dating of the aeolian sequences has been restricted to only a few sites.</w:t>
      </w:r>
    </w:p>
    <w:p w14:paraId="70E1AE54" w14:textId="507ECA2F" w:rsidR="00210898" w:rsidRPr="00DB5DD6" w:rsidRDefault="004913C0" w:rsidP="00675D3B">
      <w:r w:rsidRPr="00DB5DD6">
        <w:t>Given the complexity of</w:t>
      </w:r>
      <w:r w:rsidR="00491A1E" w:rsidRPr="00DB5DD6">
        <w:t xml:space="preserve"> </w:t>
      </w:r>
      <w:r w:rsidRPr="00DB5DD6">
        <w:t>the Parna sequences, we present</w:t>
      </w:r>
      <w:r w:rsidR="00491A1E" w:rsidRPr="00DB5DD6">
        <w:t xml:space="preserve"> a multimethodological approach combining field observations, grain size analysis, geochronological and geochemical methods to investigate the processes of deflation and transport, time frames of sedimentation and sediment provenance.</w:t>
      </w:r>
      <w:r w:rsidR="00A60D8D">
        <w:t xml:space="preserve"> We will present r</w:t>
      </w:r>
      <w:r w:rsidR="00491A1E" w:rsidRPr="00DB5DD6">
        <w:t>esults of optically stimulated luminescence (OSL) dating, showing luminescence properties and ages</w:t>
      </w:r>
      <w:r w:rsidR="00402A5F" w:rsidRPr="00DB5DD6">
        <w:t xml:space="preserve"> for</w:t>
      </w:r>
      <w:r w:rsidR="00491A1E" w:rsidRPr="00DB5DD6">
        <w:t xml:space="preserve"> the Brucedale site</w:t>
      </w:r>
      <w:r w:rsidR="00A64811">
        <w:t xml:space="preserve"> </w:t>
      </w:r>
      <w:r w:rsidR="00A64811" w:rsidRPr="00A64811">
        <w:t>(Beattie 1972)</w:t>
      </w:r>
      <w:r w:rsidR="00675D3B">
        <w:t xml:space="preserve"> </w:t>
      </w:r>
      <w:r w:rsidR="00491A1E" w:rsidRPr="00DB5DD6">
        <w:t>reaching back 150</w:t>
      </w:r>
      <w:r w:rsidR="009665F3" w:rsidRPr="00DB5DD6">
        <w:t>,</w:t>
      </w:r>
      <w:r w:rsidR="00491A1E" w:rsidRPr="00DB5DD6">
        <w:t>000</w:t>
      </w:r>
      <w:r w:rsidR="00727824" w:rsidRPr="00DB5DD6">
        <w:t> </w:t>
      </w:r>
      <w:r w:rsidR="00491A1E" w:rsidRPr="00DB5DD6">
        <w:t>years.</w:t>
      </w:r>
      <w:r w:rsidRPr="00DB5DD6">
        <w:t xml:space="preserve"> Sedimentological </w:t>
      </w:r>
      <w:r w:rsidR="00A60D8D">
        <w:t>parameters are used to distinguish between material derived from local hillslope and</w:t>
      </w:r>
      <w:r w:rsidRPr="00DB5DD6">
        <w:t xml:space="preserve"> aeolian</w:t>
      </w:r>
      <w:r w:rsidR="00A60D8D">
        <w:t xml:space="preserve"> input.</w:t>
      </w:r>
      <w:r w:rsidR="00491A1E" w:rsidRPr="00DB5DD6">
        <w:t xml:space="preserve"> </w:t>
      </w:r>
      <w:r w:rsidR="00A60D8D">
        <w:t>G</w:t>
      </w:r>
      <w:r w:rsidR="00A60D8D" w:rsidRPr="00DB5DD6">
        <w:t>eochemical characteristics will help to trace sources and pathways of the aeolian material</w:t>
      </w:r>
      <w:r w:rsidR="00A60D8D">
        <w:t>.</w:t>
      </w:r>
      <w:r w:rsidR="00A60D8D" w:rsidRPr="00DB5DD6">
        <w:t xml:space="preserve"> </w:t>
      </w:r>
      <w:r w:rsidR="00A60D8D">
        <w:t>T</w:t>
      </w:r>
      <w:r w:rsidR="00A60D8D" w:rsidRPr="00DB5DD6">
        <w:t>h</w:t>
      </w:r>
      <w:r w:rsidR="00A20753">
        <w:t>e results for this</w:t>
      </w:r>
      <w:r w:rsidR="00A60D8D" w:rsidRPr="00DB5DD6">
        <w:t xml:space="preserve"> </w:t>
      </w:r>
      <w:proofErr w:type="gramStart"/>
      <w:r w:rsidR="00A60D8D" w:rsidRPr="00DB5DD6">
        <w:t>type</w:t>
      </w:r>
      <w:proofErr w:type="gramEnd"/>
      <w:r w:rsidR="00A60D8D" w:rsidRPr="00DB5DD6">
        <w:t xml:space="preserve"> location for Parna </w:t>
      </w:r>
      <w:r w:rsidR="00491A1E" w:rsidRPr="00DB5DD6">
        <w:t>contribut</w:t>
      </w:r>
      <w:r w:rsidR="00A20753">
        <w:t>e</w:t>
      </w:r>
      <w:r w:rsidR="00491A1E" w:rsidRPr="00DB5DD6">
        <w:t xml:space="preserve"> to the understanding </w:t>
      </w:r>
      <w:r w:rsidR="00A20753">
        <w:t xml:space="preserve">of </w:t>
      </w:r>
      <w:r w:rsidR="003A4A1F">
        <w:t xml:space="preserve">Quaternary </w:t>
      </w:r>
      <w:r w:rsidR="00491A1E" w:rsidRPr="00DB5DD6">
        <w:t>landscape development</w:t>
      </w:r>
      <w:r w:rsidR="003A4A1F">
        <w:t xml:space="preserve"> and environmental conditions</w:t>
      </w:r>
      <w:r w:rsidR="00491A1E" w:rsidRPr="00DB5DD6">
        <w:t xml:space="preserve"> in south-eastern Australia.</w:t>
      </w:r>
    </w:p>
    <w:p w14:paraId="1CE9CC59" w14:textId="77777777" w:rsidR="004A109A" w:rsidRDefault="004F06C5" w:rsidP="00675D3B">
      <w:pPr>
        <w:pStyle w:val="Heading1"/>
      </w:pPr>
      <w:r w:rsidRPr="00A60D8D">
        <w:t>REFERENCES</w:t>
      </w:r>
    </w:p>
    <w:p w14:paraId="2A615088" w14:textId="4ECBFAAB" w:rsidR="00675D3B" w:rsidRDefault="00675D3B" w:rsidP="00675D3B">
      <w:r w:rsidRPr="00675D3B">
        <w:t>Butler, B.E.</w:t>
      </w:r>
      <w:r>
        <w:t xml:space="preserve">, </w:t>
      </w:r>
      <w:r w:rsidRPr="00675D3B">
        <w:t>1956</w:t>
      </w:r>
      <w:r>
        <w:t>.</w:t>
      </w:r>
      <w:r w:rsidRPr="00675D3B">
        <w:t xml:space="preserve"> Parna-an aeolian clay. Australian Journal of Science, 18(5), 145-151.</w:t>
      </w:r>
    </w:p>
    <w:p w14:paraId="412EDE53" w14:textId="554112CB" w:rsidR="00A64811" w:rsidRPr="00675D3B" w:rsidRDefault="00A64811" w:rsidP="00A64811">
      <w:r>
        <w:t>Beattie, J.A., 1972</w:t>
      </w:r>
      <w:r>
        <w:t>.</w:t>
      </w:r>
      <w:r>
        <w:t xml:space="preserve"> </w:t>
      </w:r>
      <w:proofErr w:type="spellStart"/>
      <w:r>
        <w:t>Groundsurfaces</w:t>
      </w:r>
      <w:proofErr w:type="spellEnd"/>
      <w:r>
        <w:t xml:space="preserve"> of the Wagga Wagga Region, New South Wales. C.S.I.R.O Soil. Pub Australia. No.</w:t>
      </w:r>
      <w:r>
        <w:t> </w:t>
      </w:r>
      <w:r>
        <w:t>28</w:t>
      </w:r>
    </w:p>
    <w:p w14:paraId="6506E47A" w14:textId="77777777" w:rsidR="00FB6BDB" w:rsidRPr="00BA56B9" w:rsidRDefault="00FB6BDB" w:rsidP="00675D3B">
      <w:pPr>
        <w:rPr>
          <w:lang w:val="fr-FR"/>
        </w:rPr>
      </w:pPr>
    </w:p>
    <w:p w14:paraId="5477FB8E" w14:textId="77777777" w:rsidR="00BA0AC7" w:rsidRPr="00BA56B9" w:rsidRDefault="00BA0AC7" w:rsidP="00675D3B">
      <w:pPr>
        <w:rPr>
          <w:lang w:val="fr-FR"/>
        </w:rPr>
        <w:sectPr w:rsidR="00BA0AC7" w:rsidRPr="00BA56B9" w:rsidSect="00210898">
          <w:type w:val="continuous"/>
          <w:pgSz w:w="11909" w:h="16834" w:code="9"/>
          <w:pgMar w:top="1354" w:right="1195" w:bottom="1138" w:left="1195" w:header="720" w:footer="720" w:gutter="0"/>
          <w:cols w:space="839"/>
          <w:titlePg/>
          <w:docGrid w:linePitch="245"/>
        </w:sectPr>
      </w:pPr>
    </w:p>
    <w:p w14:paraId="19FA4B42" w14:textId="77777777" w:rsidR="00BC2CCA" w:rsidRPr="00BA56B9" w:rsidRDefault="00BC2CCA" w:rsidP="00675D3B">
      <w:pPr>
        <w:pStyle w:val="Address"/>
        <w:rPr>
          <w:lang w:val="fr-FR"/>
        </w:rPr>
        <w:sectPr w:rsidR="00BC2CCA" w:rsidRPr="00BA56B9" w:rsidSect="004655D5">
          <w:type w:val="continuous"/>
          <w:pgSz w:w="11909" w:h="16834" w:code="9"/>
          <w:pgMar w:top="1138" w:right="1195" w:bottom="1138" w:left="1195" w:header="720" w:footer="720" w:gutter="0"/>
          <w:cols w:num="2" w:space="720"/>
          <w:titlePg/>
          <w:docGrid w:linePitch="360"/>
        </w:sectPr>
      </w:pPr>
    </w:p>
    <w:p w14:paraId="3225E032" w14:textId="77777777" w:rsidR="00C60DAA" w:rsidRPr="00BA56B9" w:rsidRDefault="00C60DAA" w:rsidP="00675D3B">
      <w:pPr>
        <w:pStyle w:val="Reference"/>
        <w:rPr>
          <w:lang w:eastAsia="ja-JP"/>
        </w:rPr>
      </w:pPr>
    </w:p>
    <w:sectPr w:rsidR="00C60DAA" w:rsidRPr="00BA56B9" w:rsidSect="00E17D28">
      <w:headerReference w:type="default" r:id="rId11"/>
      <w:footerReference w:type="even" r:id="rId12"/>
      <w:footerReference w:type="default" r:id="rId13"/>
      <w:footerReference w:type="first" r:id="rId14"/>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2E1D" w14:textId="77777777" w:rsidR="00A7630B" w:rsidRDefault="00A7630B" w:rsidP="00675D3B">
      <w:r>
        <w:separator/>
      </w:r>
    </w:p>
  </w:endnote>
  <w:endnote w:type="continuationSeparator" w:id="0">
    <w:p w14:paraId="36D45EAC" w14:textId="77777777" w:rsidR="00A7630B" w:rsidRDefault="00A7630B" w:rsidP="0067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WCHVX+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rsidP="00675D3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rsidP="00675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675D3B">
    <w:pPr>
      <w:pStyle w:val="Footer"/>
    </w:pPr>
  </w:p>
  <w:p w14:paraId="41D70E3D" w14:textId="77777777" w:rsidR="004F06C5" w:rsidRPr="0040417E" w:rsidRDefault="004741B7" w:rsidP="00675D3B">
    <w:pPr>
      <w:pStyle w:val="Header"/>
      <w:rPr>
        <w:lang w:val="en-NZ"/>
      </w:rPr>
    </w:pPr>
    <w:r w:rsidRPr="004741B7">
      <w:t>Proceedings 36th New Zealand Geothermal Workshop</w:t>
    </w:r>
    <w:r w:rsidRPr="004741B7">
      <w:br/>
    </w:r>
    <w:r>
      <w:rPr>
        <w:lang w:val="en-NZ"/>
      </w:rPr>
      <w:t>24 - 26</w:t>
    </w:r>
    <w:r w:rsidR="004F06C5" w:rsidRPr="0040417E">
      <w:rPr>
        <w:lang w:val="en-NZ"/>
      </w:rPr>
      <w:t xml:space="preserve"> November </w:t>
    </w:r>
    <w:r>
      <w:rPr>
        <w:lang w:val="en-NZ"/>
      </w:rPr>
      <w:t>2014</w:t>
    </w:r>
  </w:p>
  <w:p w14:paraId="724A13C6" w14:textId="77777777" w:rsidR="004F06C5" w:rsidRPr="0040417E" w:rsidRDefault="004F06C5" w:rsidP="00675D3B">
    <w:pPr>
      <w:pStyle w:val="Header"/>
      <w:rPr>
        <w:lang w:val="en-NZ"/>
      </w:rPr>
    </w:pPr>
    <w:r>
      <w:rPr>
        <w:lang w:val="en-NZ"/>
      </w:rPr>
      <w:t>Auckland</w:t>
    </w:r>
    <w:r w:rsidRPr="0040417E">
      <w:rPr>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rsidP="00675D3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rsidP="00675D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rsidP="00675D3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675D3B">
    <w:pPr>
      <w:pStyle w:val="Footer"/>
    </w:pPr>
  </w:p>
  <w:p w14:paraId="4C90BA0A" w14:textId="77777777" w:rsidR="004F06C5" w:rsidRPr="0040417E" w:rsidRDefault="004F06C5" w:rsidP="00675D3B">
    <w:pPr>
      <w:pStyle w:val="Header"/>
      <w:rPr>
        <w:lang w:val="en-NZ"/>
      </w:rPr>
    </w:pPr>
    <w:r w:rsidRPr="0040417E">
      <w:rPr>
        <w:lang w:val="en-NZ"/>
      </w:rPr>
      <w:t>New Zealand Geothermal Workshop 2009 Proceedings</w:t>
    </w:r>
  </w:p>
  <w:p w14:paraId="673E0026" w14:textId="77777777" w:rsidR="004F06C5" w:rsidRPr="0040417E" w:rsidRDefault="004F06C5" w:rsidP="00675D3B">
    <w:pPr>
      <w:pStyle w:val="Header"/>
      <w:rPr>
        <w:lang w:val="en-NZ"/>
      </w:rPr>
    </w:pPr>
    <w:r w:rsidRPr="0040417E">
      <w:rPr>
        <w:lang w:val="en-NZ"/>
      </w:rPr>
      <w:t>16 – 18 November 2009</w:t>
    </w:r>
  </w:p>
  <w:p w14:paraId="5098AEEF" w14:textId="77777777" w:rsidR="004F06C5" w:rsidRPr="007F774D" w:rsidRDefault="004F06C5" w:rsidP="00675D3B">
    <w:pPr>
      <w:pStyle w:val="Header"/>
      <w:rPr>
        <w:lang w:val="en-NZ"/>
      </w:rPr>
    </w:pPr>
    <w:r w:rsidRPr="0040417E">
      <w:rPr>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Default="004F06C5" w:rsidP="00675D3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75D3B">
    <w:pPr>
      <w:pStyle w:val="Header"/>
      <w:rPr>
        <w:lang w:val="en-NZ"/>
      </w:rPr>
    </w:pPr>
    <w:r w:rsidRPr="0040417E">
      <w:rPr>
        <w:lang w:val="en-NZ"/>
      </w:rPr>
      <w:t>New Zealand Geothermal Workshop 2009 Proceedings</w:t>
    </w:r>
  </w:p>
  <w:p w14:paraId="3E19F234" w14:textId="77777777" w:rsidR="004F06C5" w:rsidRPr="0040417E" w:rsidRDefault="004F06C5" w:rsidP="00675D3B">
    <w:pPr>
      <w:pStyle w:val="Header"/>
      <w:rPr>
        <w:lang w:val="en-NZ"/>
      </w:rPr>
    </w:pPr>
    <w:r w:rsidRPr="0040417E">
      <w:rPr>
        <w:lang w:val="en-NZ"/>
      </w:rPr>
      <w:t>16 – 18 November 2009</w:t>
    </w:r>
  </w:p>
  <w:p w14:paraId="046D81D9" w14:textId="77777777" w:rsidR="004F06C5" w:rsidRPr="007F774D" w:rsidRDefault="004F06C5" w:rsidP="00675D3B">
    <w:pPr>
      <w:pStyle w:val="Header"/>
      <w:rPr>
        <w:lang w:val="en-NZ"/>
      </w:rPr>
    </w:pPr>
    <w:r w:rsidRPr="0040417E">
      <w:rPr>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717C" w14:textId="77777777" w:rsidR="00A7630B" w:rsidRDefault="00A7630B" w:rsidP="00675D3B">
      <w:r>
        <w:separator/>
      </w:r>
    </w:p>
  </w:footnote>
  <w:footnote w:type="continuationSeparator" w:id="0">
    <w:p w14:paraId="424592B3" w14:textId="77777777" w:rsidR="00A7630B" w:rsidRDefault="00A7630B" w:rsidP="00675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675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675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0"/>
  </w:num>
  <w:num w:numId="3" w16cid:durableId="1759791639">
    <w:abstractNumId w:val="6"/>
  </w:num>
  <w:num w:numId="4" w16cid:durableId="337737466">
    <w:abstractNumId w:val="21"/>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6DB4"/>
    <w:rsid w:val="00010757"/>
    <w:rsid w:val="00012161"/>
    <w:rsid w:val="0003683E"/>
    <w:rsid w:val="0006549F"/>
    <w:rsid w:val="00075E7D"/>
    <w:rsid w:val="000951FC"/>
    <w:rsid w:val="000B6B47"/>
    <w:rsid w:val="00104FBD"/>
    <w:rsid w:val="001211E4"/>
    <w:rsid w:val="001352C9"/>
    <w:rsid w:val="00146224"/>
    <w:rsid w:val="00153A5E"/>
    <w:rsid w:val="00155A33"/>
    <w:rsid w:val="00160825"/>
    <w:rsid w:val="0016489D"/>
    <w:rsid w:val="00172838"/>
    <w:rsid w:val="00173019"/>
    <w:rsid w:val="001C0488"/>
    <w:rsid w:val="001D27F9"/>
    <w:rsid w:val="001D3E5E"/>
    <w:rsid w:val="001E2214"/>
    <w:rsid w:val="001F4B76"/>
    <w:rsid w:val="00207907"/>
    <w:rsid w:val="00210898"/>
    <w:rsid w:val="002413F9"/>
    <w:rsid w:val="002456A6"/>
    <w:rsid w:val="0025418D"/>
    <w:rsid w:val="0027599F"/>
    <w:rsid w:val="00291D72"/>
    <w:rsid w:val="002E1679"/>
    <w:rsid w:val="003037EA"/>
    <w:rsid w:val="00304D68"/>
    <w:rsid w:val="003059A0"/>
    <w:rsid w:val="003143BD"/>
    <w:rsid w:val="00327260"/>
    <w:rsid w:val="00372D6C"/>
    <w:rsid w:val="003734BD"/>
    <w:rsid w:val="00375725"/>
    <w:rsid w:val="00385774"/>
    <w:rsid w:val="00395958"/>
    <w:rsid w:val="003A4A1F"/>
    <w:rsid w:val="003B27D7"/>
    <w:rsid w:val="003B2C3D"/>
    <w:rsid w:val="003C246D"/>
    <w:rsid w:val="003E3194"/>
    <w:rsid w:val="003F2539"/>
    <w:rsid w:val="00402A5F"/>
    <w:rsid w:val="0040417E"/>
    <w:rsid w:val="0041022B"/>
    <w:rsid w:val="00426501"/>
    <w:rsid w:val="00432F9D"/>
    <w:rsid w:val="00443A0C"/>
    <w:rsid w:val="0044775D"/>
    <w:rsid w:val="0046235C"/>
    <w:rsid w:val="004655D5"/>
    <w:rsid w:val="004716C0"/>
    <w:rsid w:val="004741B7"/>
    <w:rsid w:val="00475B9A"/>
    <w:rsid w:val="004851CD"/>
    <w:rsid w:val="004913C0"/>
    <w:rsid w:val="00491A1E"/>
    <w:rsid w:val="004A109A"/>
    <w:rsid w:val="004A7B7C"/>
    <w:rsid w:val="004B2A25"/>
    <w:rsid w:val="004F06C5"/>
    <w:rsid w:val="005114C1"/>
    <w:rsid w:val="00535FA7"/>
    <w:rsid w:val="00547E08"/>
    <w:rsid w:val="00554C44"/>
    <w:rsid w:val="00582622"/>
    <w:rsid w:val="005A3010"/>
    <w:rsid w:val="005F597F"/>
    <w:rsid w:val="0061079D"/>
    <w:rsid w:val="00611684"/>
    <w:rsid w:val="00623C42"/>
    <w:rsid w:val="0062566A"/>
    <w:rsid w:val="00647A91"/>
    <w:rsid w:val="00662958"/>
    <w:rsid w:val="006735E4"/>
    <w:rsid w:val="006736E3"/>
    <w:rsid w:val="00673AA6"/>
    <w:rsid w:val="00675D3B"/>
    <w:rsid w:val="006B2D8C"/>
    <w:rsid w:val="006C13DF"/>
    <w:rsid w:val="006D059A"/>
    <w:rsid w:val="006D5191"/>
    <w:rsid w:val="006E5D7E"/>
    <w:rsid w:val="0070788D"/>
    <w:rsid w:val="00707D62"/>
    <w:rsid w:val="0071066B"/>
    <w:rsid w:val="00720E17"/>
    <w:rsid w:val="00723226"/>
    <w:rsid w:val="00727824"/>
    <w:rsid w:val="0073291D"/>
    <w:rsid w:val="00746E34"/>
    <w:rsid w:val="00766785"/>
    <w:rsid w:val="007827BC"/>
    <w:rsid w:val="007B276A"/>
    <w:rsid w:val="007B3CAD"/>
    <w:rsid w:val="007B5464"/>
    <w:rsid w:val="007F774D"/>
    <w:rsid w:val="0081058F"/>
    <w:rsid w:val="00812438"/>
    <w:rsid w:val="00830D90"/>
    <w:rsid w:val="00837D16"/>
    <w:rsid w:val="0085033F"/>
    <w:rsid w:val="0085137E"/>
    <w:rsid w:val="00877089"/>
    <w:rsid w:val="00883AE8"/>
    <w:rsid w:val="008A17C5"/>
    <w:rsid w:val="008A3DF3"/>
    <w:rsid w:val="008A4B63"/>
    <w:rsid w:val="008A4B99"/>
    <w:rsid w:val="008C7B8B"/>
    <w:rsid w:val="008D5CD7"/>
    <w:rsid w:val="0090164E"/>
    <w:rsid w:val="00903714"/>
    <w:rsid w:val="00907802"/>
    <w:rsid w:val="009221FC"/>
    <w:rsid w:val="009665F3"/>
    <w:rsid w:val="00970C07"/>
    <w:rsid w:val="009B63C5"/>
    <w:rsid w:val="009B77DF"/>
    <w:rsid w:val="009C1423"/>
    <w:rsid w:val="009F501F"/>
    <w:rsid w:val="009F58E9"/>
    <w:rsid w:val="00A15BA7"/>
    <w:rsid w:val="00A20753"/>
    <w:rsid w:val="00A3377F"/>
    <w:rsid w:val="00A34A2E"/>
    <w:rsid w:val="00A60D8D"/>
    <w:rsid w:val="00A6199E"/>
    <w:rsid w:val="00A64811"/>
    <w:rsid w:val="00A66EA4"/>
    <w:rsid w:val="00A7630B"/>
    <w:rsid w:val="00A90892"/>
    <w:rsid w:val="00AA0940"/>
    <w:rsid w:val="00AA1C0D"/>
    <w:rsid w:val="00AC3F5C"/>
    <w:rsid w:val="00AD2AAC"/>
    <w:rsid w:val="00AD7142"/>
    <w:rsid w:val="00B018E9"/>
    <w:rsid w:val="00B02B2F"/>
    <w:rsid w:val="00B06F5F"/>
    <w:rsid w:val="00B20176"/>
    <w:rsid w:val="00B35BBC"/>
    <w:rsid w:val="00B35CC5"/>
    <w:rsid w:val="00BA0AC7"/>
    <w:rsid w:val="00BA56B9"/>
    <w:rsid w:val="00BA6452"/>
    <w:rsid w:val="00BB482D"/>
    <w:rsid w:val="00BC2CCA"/>
    <w:rsid w:val="00BC30B4"/>
    <w:rsid w:val="00BC5A65"/>
    <w:rsid w:val="00BC6B4F"/>
    <w:rsid w:val="00C00404"/>
    <w:rsid w:val="00C422C6"/>
    <w:rsid w:val="00C4617F"/>
    <w:rsid w:val="00C5199D"/>
    <w:rsid w:val="00C60DAA"/>
    <w:rsid w:val="00C841F4"/>
    <w:rsid w:val="00CB0A74"/>
    <w:rsid w:val="00CB378A"/>
    <w:rsid w:val="00CB7209"/>
    <w:rsid w:val="00CF47A3"/>
    <w:rsid w:val="00D0522F"/>
    <w:rsid w:val="00D24920"/>
    <w:rsid w:val="00D3131F"/>
    <w:rsid w:val="00D32B64"/>
    <w:rsid w:val="00D52D0F"/>
    <w:rsid w:val="00D63C0C"/>
    <w:rsid w:val="00D67543"/>
    <w:rsid w:val="00DB2298"/>
    <w:rsid w:val="00DB2B04"/>
    <w:rsid w:val="00DB5DD6"/>
    <w:rsid w:val="00DB7CE3"/>
    <w:rsid w:val="00DD0DF2"/>
    <w:rsid w:val="00DD2E9C"/>
    <w:rsid w:val="00E05C08"/>
    <w:rsid w:val="00E17D28"/>
    <w:rsid w:val="00E206CB"/>
    <w:rsid w:val="00E20A8E"/>
    <w:rsid w:val="00E83F80"/>
    <w:rsid w:val="00E85BE7"/>
    <w:rsid w:val="00E95F48"/>
    <w:rsid w:val="00EA6D6C"/>
    <w:rsid w:val="00EC1795"/>
    <w:rsid w:val="00EC27DF"/>
    <w:rsid w:val="00F115B5"/>
    <w:rsid w:val="00F11D3A"/>
    <w:rsid w:val="00F20BEA"/>
    <w:rsid w:val="00F26421"/>
    <w:rsid w:val="00F47289"/>
    <w:rsid w:val="00F5454F"/>
    <w:rsid w:val="00F63B74"/>
    <w:rsid w:val="00F677E9"/>
    <w:rsid w:val="00F92FD1"/>
    <w:rsid w:val="00FA22B2"/>
    <w:rsid w:val="00FB6BDB"/>
    <w:rsid w:val="00FC2E79"/>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D3B"/>
    <w:pPr>
      <w:spacing w:after="200"/>
    </w:pPr>
    <w:rPr>
      <w:rFonts w:asciiTheme="minorHAnsi" w:hAnsiTheme="minorHAnsi"/>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4">
    <w:name w:val="heading 4"/>
    <w:basedOn w:val="Normal"/>
    <w:next w:val="Normal"/>
    <w:link w:val="Heading4Char"/>
    <w:semiHidden/>
    <w:unhideWhenUsed/>
    <w:qFormat/>
    <w:rsid w:val="002E167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line="276" w:lineRule="auto"/>
      <w:ind w:left="720"/>
      <w:contextualSpacing/>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pPr>
    <w:rPr>
      <w:rFonts w:ascii="Courier New" w:hAnsi="Courier New"/>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rPr>
  </w:style>
  <w:style w:type="paragraph" w:customStyle="1" w:styleId="CleantechMainText">
    <w:name w:val="Cleantech Main Text"/>
    <w:basedOn w:val="Normal"/>
    <w:link w:val="CleantechMainTextChar"/>
    <w:rsid w:val="00C60DAA"/>
    <w:pPr>
      <w:spacing w:after="0"/>
      <w:ind w:firstLine="284"/>
    </w:pPr>
    <w:rPr>
      <w:rFonts w:eastAsia="MS Mincho"/>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pPr>
    <w:rPr>
      <w:sz w:val="24"/>
      <w:szCs w:val="24"/>
      <w:lang w:val="en-NZ" w:eastAsia="zh-CN"/>
    </w:rPr>
  </w:style>
  <w:style w:type="character" w:customStyle="1" w:styleId="apple-style-span">
    <w:name w:val="apple-style-span"/>
    <w:basedOn w:val="DefaultParagraphFont"/>
    <w:rsid w:val="00E206CB"/>
  </w:style>
  <w:style w:type="character" w:customStyle="1" w:styleId="Heading4Char">
    <w:name w:val="Heading 4 Char"/>
    <w:basedOn w:val="DefaultParagraphFont"/>
    <w:link w:val="Heading4"/>
    <w:semiHidden/>
    <w:rsid w:val="002E1679"/>
    <w:rPr>
      <w:rFonts w:asciiTheme="majorHAnsi" w:eastAsiaTheme="majorEastAsia" w:hAnsiTheme="majorHAnsi" w:cstheme="majorBidi"/>
      <w:i/>
      <w:iCs/>
      <w:color w:val="365F91" w:themeColor="accent1" w:themeShade="BF"/>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2045">
      <w:bodyDiv w:val="1"/>
      <w:marLeft w:val="0"/>
      <w:marRight w:val="0"/>
      <w:marTop w:val="0"/>
      <w:marBottom w:val="0"/>
      <w:divBdr>
        <w:top w:val="none" w:sz="0" w:space="0" w:color="auto"/>
        <w:left w:val="none" w:sz="0" w:space="0" w:color="auto"/>
        <w:bottom w:val="none" w:sz="0" w:space="0" w:color="auto"/>
        <w:right w:val="none" w:sz="0" w:space="0" w:color="auto"/>
      </w:divBdr>
      <w:divsChild>
        <w:div w:id="282733508">
          <w:marLeft w:val="0"/>
          <w:marRight w:val="0"/>
          <w:marTop w:val="0"/>
          <w:marBottom w:val="0"/>
          <w:divBdr>
            <w:top w:val="none" w:sz="0" w:space="0" w:color="auto"/>
            <w:left w:val="none" w:sz="0" w:space="0" w:color="auto"/>
            <w:bottom w:val="none" w:sz="0" w:space="0" w:color="auto"/>
            <w:right w:val="none" w:sz="0" w:space="0" w:color="auto"/>
          </w:divBdr>
        </w:div>
      </w:divsChild>
    </w:div>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1188984012">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2417</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Felix Lauer</cp:lastModifiedBy>
  <cp:revision>3</cp:revision>
  <cp:lastPrinted>2010-01-26T00:37:00Z</cp:lastPrinted>
  <dcterms:created xsi:type="dcterms:W3CDTF">2023-12-01T00:15:00Z</dcterms:created>
  <dcterms:modified xsi:type="dcterms:W3CDTF">2023-12-01T00:17:00Z</dcterms:modified>
</cp:coreProperties>
</file>