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4D1603D5" w:rsidR="004A109A" w:rsidRPr="00BA56B9" w:rsidRDefault="00145515" w:rsidP="00F92FD1">
      <w:pPr>
        <w:pStyle w:val="Title"/>
        <w:rPr>
          <w:rFonts w:asciiTheme="minorHAnsi" w:hAnsiTheme="minorHAnsi"/>
          <w:sz w:val="28"/>
        </w:rPr>
      </w:pPr>
      <w:r>
        <w:rPr>
          <w:rFonts w:asciiTheme="minorHAnsi" w:hAnsiTheme="minorHAnsi"/>
          <w:sz w:val="28"/>
        </w:rPr>
        <w:t xml:space="preserve">Sedimentation rates in </w:t>
      </w:r>
      <w:r w:rsidR="00317F16">
        <w:rPr>
          <w:rFonts w:asciiTheme="minorHAnsi" w:hAnsiTheme="minorHAnsi"/>
          <w:sz w:val="28"/>
        </w:rPr>
        <w:t>three</w:t>
      </w:r>
      <w:r>
        <w:rPr>
          <w:rFonts w:asciiTheme="minorHAnsi" w:hAnsiTheme="minorHAnsi"/>
          <w:sz w:val="28"/>
        </w:rPr>
        <w:t xml:space="preserve"> billabongs downstream of the Ranger mine, N</w:t>
      </w:r>
      <w:r w:rsidR="008D5691">
        <w:rPr>
          <w:rFonts w:asciiTheme="minorHAnsi" w:hAnsiTheme="minorHAnsi"/>
          <w:sz w:val="28"/>
        </w:rPr>
        <w:t xml:space="preserve">orthern </w:t>
      </w:r>
      <w:r>
        <w:rPr>
          <w:rFonts w:asciiTheme="minorHAnsi" w:hAnsiTheme="minorHAnsi"/>
          <w:sz w:val="28"/>
        </w:rPr>
        <w:t>T</w:t>
      </w:r>
      <w:r w:rsidR="008D5691">
        <w:rPr>
          <w:rFonts w:asciiTheme="minorHAnsi" w:hAnsiTheme="minorHAnsi"/>
          <w:sz w:val="28"/>
        </w:rPr>
        <w:t>erritory,</w:t>
      </w:r>
      <w:r>
        <w:rPr>
          <w:rFonts w:asciiTheme="minorHAnsi" w:hAnsiTheme="minorHAnsi"/>
          <w:sz w:val="28"/>
        </w:rPr>
        <w:t xml:space="preserve"> Australia.</w:t>
      </w:r>
    </w:p>
    <w:p w14:paraId="2B7424CA" w14:textId="1335E1D0" w:rsidR="005114C1" w:rsidRPr="00BA56B9" w:rsidRDefault="00114DEC" w:rsidP="00F92FD1">
      <w:pPr>
        <w:pStyle w:val="Author"/>
        <w:rPr>
          <w:rFonts w:asciiTheme="minorHAnsi" w:hAnsiTheme="minorHAnsi"/>
        </w:rPr>
      </w:pPr>
      <w:bookmarkStart w:id="0" w:name="_Toc251752487"/>
      <w:bookmarkStart w:id="1" w:name="_Toc252268946"/>
      <w:r w:rsidRPr="00223F90">
        <w:rPr>
          <w:rFonts w:asciiTheme="minorHAnsi" w:hAnsiTheme="minorHAnsi"/>
          <w:b/>
          <w:bCs/>
          <w:lang w:eastAsia="ja-JP"/>
        </w:rPr>
        <w:t>Mike Saynor</w:t>
      </w:r>
      <w:r w:rsidR="005114C1" w:rsidRPr="00223F90">
        <w:rPr>
          <w:rFonts w:asciiTheme="minorHAnsi" w:hAnsiTheme="minorHAnsi"/>
          <w:b/>
          <w:bCs/>
          <w:vertAlign w:val="superscript"/>
          <w:lang w:eastAsia="ja-JP"/>
        </w:rPr>
        <w:t>1</w:t>
      </w:r>
      <w:r w:rsidR="005114C1" w:rsidRPr="00BA56B9">
        <w:rPr>
          <w:rFonts w:asciiTheme="minorHAnsi" w:hAnsiTheme="minorHAnsi"/>
          <w:lang w:eastAsia="ja-JP"/>
        </w:rPr>
        <w:t xml:space="preserve">, </w:t>
      </w:r>
      <w:r w:rsidR="009F2B14">
        <w:rPr>
          <w:rFonts w:asciiTheme="minorHAnsi" w:hAnsiTheme="minorHAnsi"/>
          <w:lang w:eastAsia="ja-JP"/>
        </w:rPr>
        <w:t>Bob Wasson</w:t>
      </w:r>
      <w:r w:rsidR="00B91F33">
        <w:rPr>
          <w:rFonts w:asciiTheme="minorHAnsi" w:hAnsiTheme="minorHAnsi"/>
          <w:vertAlign w:val="superscript"/>
          <w:lang w:eastAsia="ja-JP"/>
        </w:rPr>
        <w:t>2</w:t>
      </w:r>
      <w:r w:rsidR="008B2A01">
        <w:rPr>
          <w:rFonts w:asciiTheme="minorHAnsi" w:hAnsiTheme="minorHAnsi"/>
          <w:vertAlign w:val="superscript"/>
          <w:lang w:eastAsia="ja-JP"/>
        </w:rPr>
        <w:t>,3</w:t>
      </w:r>
      <w:r w:rsidR="005114C1" w:rsidRPr="00BA56B9">
        <w:rPr>
          <w:rFonts w:asciiTheme="minorHAnsi" w:hAnsiTheme="minorHAnsi"/>
          <w:lang w:eastAsia="ja-JP"/>
        </w:rPr>
        <w:t xml:space="preserve">, </w:t>
      </w:r>
      <w:r w:rsidR="00FF0D47">
        <w:rPr>
          <w:rFonts w:asciiTheme="minorHAnsi" w:hAnsiTheme="minorHAnsi"/>
          <w:lang w:eastAsia="ja-JP"/>
        </w:rPr>
        <w:t>John Pfitzne</w:t>
      </w:r>
      <w:bookmarkStart w:id="2" w:name="_Hlk148523693"/>
      <w:r w:rsidR="00FF0D47">
        <w:rPr>
          <w:rFonts w:asciiTheme="minorHAnsi" w:hAnsiTheme="minorHAnsi"/>
          <w:lang w:eastAsia="ja-JP"/>
        </w:rPr>
        <w:t>r</w:t>
      </w:r>
      <w:r w:rsidR="005114C1" w:rsidRPr="00BA56B9">
        <w:rPr>
          <w:rFonts w:asciiTheme="minorHAnsi" w:hAnsiTheme="minorHAnsi"/>
          <w:vertAlign w:val="superscript"/>
          <w:lang w:eastAsia="ja-JP"/>
        </w:rPr>
        <w:t>1</w:t>
      </w:r>
      <w:bookmarkEnd w:id="2"/>
      <w:r w:rsidR="00392AE5">
        <w:rPr>
          <w:rFonts w:asciiTheme="minorHAnsi" w:hAnsiTheme="minorHAnsi"/>
          <w:lang w:eastAsia="ja-JP"/>
        </w:rPr>
        <w:t>,</w:t>
      </w:r>
      <w:r w:rsidR="00B91F33">
        <w:rPr>
          <w:rFonts w:asciiTheme="minorHAnsi" w:hAnsiTheme="minorHAnsi"/>
          <w:lang w:eastAsia="ja-JP"/>
        </w:rPr>
        <w:t xml:space="preserve"> Chris Humphrey</w:t>
      </w:r>
      <w:bookmarkEnd w:id="0"/>
      <w:bookmarkEnd w:id="1"/>
      <w:r w:rsidR="00A575FD" w:rsidRPr="00BA56B9">
        <w:rPr>
          <w:rFonts w:asciiTheme="minorHAnsi" w:hAnsiTheme="minorHAnsi"/>
          <w:vertAlign w:val="superscript"/>
          <w:lang w:eastAsia="ja-JP"/>
        </w:rPr>
        <w:t>1</w:t>
      </w:r>
    </w:p>
    <w:p w14:paraId="21B411F5" w14:textId="500010BC" w:rsidR="005114C1" w:rsidRPr="00BA56B9" w:rsidRDefault="005114C1" w:rsidP="00B91F33">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F27B0D">
        <w:rPr>
          <w:rFonts w:asciiTheme="minorHAnsi" w:hAnsiTheme="minorHAnsi"/>
          <w:sz w:val="20"/>
          <w:lang w:eastAsia="ja-JP"/>
        </w:rPr>
        <w:t>Office of the Supervising Scientist -Darwin</w:t>
      </w:r>
    </w:p>
    <w:p w14:paraId="4800FCD5" w14:textId="664F139D" w:rsidR="008B2A01" w:rsidRDefault="00F26421" w:rsidP="00770A02">
      <w:pPr>
        <w:pStyle w:val="Address"/>
        <w:ind w:left="1440"/>
        <w:rPr>
          <w:rFonts w:asciiTheme="minorHAnsi" w:hAnsiTheme="minorHAnsi"/>
          <w:sz w:val="20"/>
          <w:lang w:eastAsia="ja-JP"/>
        </w:rPr>
      </w:pPr>
      <w:r>
        <w:rPr>
          <w:rFonts w:asciiTheme="minorHAnsi" w:hAnsiTheme="minorHAnsi"/>
          <w:sz w:val="20"/>
          <w:vertAlign w:val="superscript"/>
          <w:lang w:val="pl-PL" w:eastAsia="ja-JP"/>
        </w:rPr>
        <w:t>2</w:t>
      </w:r>
      <w:r w:rsidR="009F2B14">
        <w:rPr>
          <w:rFonts w:asciiTheme="minorHAnsi" w:hAnsiTheme="minorHAnsi"/>
          <w:sz w:val="20"/>
          <w:lang w:eastAsia="ja-JP"/>
        </w:rPr>
        <w:t>James Cook University</w:t>
      </w:r>
      <w:r w:rsidR="00CC49C6">
        <w:rPr>
          <w:rFonts w:asciiTheme="minorHAnsi" w:hAnsiTheme="minorHAnsi"/>
          <w:sz w:val="20"/>
          <w:lang w:eastAsia="ja-JP"/>
        </w:rPr>
        <w:t>,</w:t>
      </w:r>
      <w:r w:rsidR="009F2B14">
        <w:rPr>
          <w:rFonts w:asciiTheme="minorHAnsi" w:hAnsiTheme="minorHAnsi"/>
          <w:sz w:val="20"/>
          <w:lang w:eastAsia="ja-JP"/>
        </w:rPr>
        <w:t xml:space="preserve"> </w:t>
      </w:r>
      <w:r w:rsidR="00D26537">
        <w:rPr>
          <w:rFonts w:asciiTheme="minorHAnsi" w:hAnsiTheme="minorHAnsi"/>
          <w:sz w:val="20"/>
          <w:lang w:eastAsia="ja-JP"/>
        </w:rPr>
        <w:t>C</w:t>
      </w:r>
      <w:r w:rsidR="009F2B14">
        <w:rPr>
          <w:rFonts w:asciiTheme="minorHAnsi" w:hAnsiTheme="minorHAnsi"/>
          <w:sz w:val="20"/>
          <w:lang w:eastAsia="ja-JP"/>
        </w:rPr>
        <w:t>airns</w:t>
      </w:r>
      <w:r w:rsidR="00CC49C6">
        <w:rPr>
          <w:rFonts w:asciiTheme="minorHAnsi" w:hAnsiTheme="minorHAnsi"/>
          <w:sz w:val="20"/>
          <w:lang w:eastAsia="ja-JP"/>
        </w:rPr>
        <w:t xml:space="preserve"> </w:t>
      </w:r>
    </w:p>
    <w:p w14:paraId="1421B3CE" w14:textId="1EA451CC" w:rsidR="005114C1" w:rsidRDefault="008B2A01" w:rsidP="00770A02">
      <w:pPr>
        <w:pStyle w:val="Address"/>
        <w:ind w:left="1440"/>
        <w:rPr>
          <w:rFonts w:asciiTheme="minorHAnsi" w:hAnsiTheme="minorHAnsi"/>
          <w:sz w:val="20"/>
          <w:lang w:eastAsia="ja-JP"/>
        </w:rPr>
      </w:pPr>
      <w:r w:rsidRPr="008B2A01">
        <w:rPr>
          <w:rFonts w:asciiTheme="minorHAnsi" w:hAnsiTheme="minorHAnsi"/>
          <w:sz w:val="20"/>
          <w:vertAlign w:val="superscript"/>
          <w:lang w:eastAsia="ja-JP"/>
        </w:rPr>
        <w:t>3</w:t>
      </w:r>
      <w:r w:rsidR="00CC49C6">
        <w:rPr>
          <w:rFonts w:asciiTheme="minorHAnsi" w:hAnsiTheme="minorHAnsi"/>
          <w:sz w:val="20"/>
          <w:lang w:eastAsia="ja-JP"/>
        </w:rPr>
        <w:t>Australian National University</w:t>
      </w:r>
      <w:r>
        <w:rPr>
          <w:rFonts w:asciiTheme="minorHAnsi" w:hAnsiTheme="minorHAnsi"/>
          <w:sz w:val="20"/>
          <w:lang w:eastAsia="ja-JP"/>
        </w:rPr>
        <w:t>,</w:t>
      </w:r>
      <w:r w:rsidR="00CC49C6">
        <w:rPr>
          <w:rFonts w:asciiTheme="minorHAnsi" w:hAnsiTheme="minorHAnsi"/>
          <w:sz w:val="20"/>
          <w:lang w:eastAsia="ja-JP"/>
        </w:rPr>
        <w:t xml:space="preserve"> Canberra</w:t>
      </w:r>
    </w:p>
    <w:p w14:paraId="6BFBAA78" w14:textId="77777777" w:rsidR="0081058F" w:rsidRDefault="0081058F" w:rsidP="00F92FD1">
      <w:pPr>
        <w:pStyle w:val="Address"/>
        <w:rPr>
          <w:rFonts w:asciiTheme="minorHAnsi" w:hAnsiTheme="minorHAnsi"/>
          <w:sz w:val="20"/>
          <w:lang w:eastAsia="ja-JP"/>
        </w:rPr>
      </w:pPr>
    </w:p>
    <w:p w14:paraId="650B8D96" w14:textId="77777777" w:rsidR="004A109A" w:rsidRPr="00BA56B9" w:rsidRDefault="00EA6D6C" w:rsidP="00F92FD1">
      <w:pPr>
        <w:pStyle w:val="Heading1"/>
        <w:spacing w:after="200"/>
        <w:jc w:val="left"/>
        <w:rPr>
          <w:rFonts w:asciiTheme="minorHAnsi" w:hAnsiTheme="minorHAnsi"/>
          <w:sz w:val="20"/>
        </w:rPr>
      </w:pPr>
      <w:bookmarkStart w:id="3" w:name="_Toc251752422"/>
      <w:bookmarkStart w:id="4" w:name="_Toc252268881"/>
      <w:r w:rsidRPr="00BA56B9">
        <w:rPr>
          <w:rFonts w:asciiTheme="minorHAnsi" w:hAnsiTheme="minorHAnsi"/>
          <w:sz w:val="20"/>
        </w:rPr>
        <w:t>ABSTRACT</w:t>
      </w:r>
      <w:bookmarkEnd w:id="3"/>
      <w:bookmarkEnd w:id="4"/>
    </w:p>
    <w:p w14:paraId="43FFA872" w14:textId="1FDBA9F7" w:rsidR="00AA2EC8" w:rsidRDefault="002512DF" w:rsidP="002512DF">
      <w:pPr>
        <w:rPr>
          <w:rFonts w:asciiTheme="minorHAnsi" w:hAnsiTheme="minorHAnsi"/>
          <w:sz w:val="20"/>
        </w:rPr>
      </w:pPr>
      <w:r w:rsidRPr="002512DF">
        <w:rPr>
          <w:rFonts w:asciiTheme="minorHAnsi" w:hAnsiTheme="minorHAnsi"/>
          <w:sz w:val="20"/>
        </w:rPr>
        <w:t>Rehabilitation of the Ranger uranium mine in northern Australia in</w:t>
      </w:r>
      <w:r w:rsidR="002C127D">
        <w:rPr>
          <w:rFonts w:asciiTheme="minorHAnsi" w:hAnsiTheme="minorHAnsi"/>
          <w:sz w:val="20"/>
        </w:rPr>
        <w:t>volve</w:t>
      </w:r>
      <w:r w:rsidRPr="002512DF">
        <w:rPr>
          <w:rFonts w:asciiTheme="minorHAnsi" w:hAnsiTheme="minorHAnsi"/>
          <w:sz w:val="20"/>
        </w:rPr>
        <w:t xml:space="preserve">s the construction of a landform across the </w:t>
      </w:r>
      <w:r w:rsidR="008B2A01">
        <w:rPr>
          <w:rFonts w:asciiTheme="minorHAnsi" w:hAnsiTheme="minorHAnsi"/>
          <w:sz w:val="20"/>
        </w:rPr>
        <w:t xml:space="preserve">~800 ha </w:t>
      </w:r>
      <w:r w:rsidRPr="002512DF">
        <w:rPr>
          <w:rFonts w:asciiTheme="minorHAnsi" w:hAnsiTheme="minorHAnsi"/>
          <w:sz w:val="20"/>
        </w:rPr>
        <w:t>mine site</w:t>
      </w:r>
      <w:r w:rsidR="002C127D">
        <w:rPr>
          <w:rFonts w:asciiTheme="minorHAnsi" w:hAnsiTheme="minorHAnsi"/>
          <w:sz w:val="20"/>
        </w:rPr>
        <w:t xml:space="preserve"> footprint</w:t>
      </w:r>
      <w:r w:rsidRPr="002512DF">
        <w:rPr>
          <w:rFonts w:asciiTheme="minorHAnsi" w:hAnsiTheme="minorHAnsi"/>
          <w:sz w:val="20"/>
        </w:rPr>
        <w:t xml:space="preserve">. As part of the </w:t>
      </w:r>
      <w:r w:rsidR="008B2A01">
        <w:rPr>
          <w:rFonts w:asciiTheme="minorHAnsi" w:hAnsiTheme="minorHAnsi"/>
          <w:sz w:val="20"/>
        </w:rPr>
        <w:t>Commonwealth’s E</w:t>
      </w:r>
      <w:r w:rsidRPr="002512DF">
        <w:rPr>
          <w:rFonts w:asciiTheme="minorHAnsi" w:hAnsiTheme="minorHAnsi"/>
          <w:sz w:val="20"/>
        </w:rPr>
        <w:t xml:space="preserve">nvironmental </w:t>
      </w:r>
      <w:r w:rsidR="008B2A01">
        <w:rPr>
          <w:rFonts w:asciiTheme="minorHAnsi" w:hAnsiTheme="minorHAnsi"/>
          <w:sz w:val="20"/>
        </w:rPr>
        <w:t>R</w:t>
      </w:r>
      <w:r w:rsidRPr="002512DF">
        <w:rPr>
          <w:rFonts w:asciiTheme="minorHAnsi" w:hAnsiTheme="minorHAnsi"/>
          <w:sz w:val="20"/>
        </w:rPr>
        <w:t xml:space="preserve">equirements, erosion characteristics </w:t>
      </w:r>
      <w:r w:rsidR="008B2A01">
        <w:rPr>
          <w:rFonts w:asciiTheme="minorHAnsi" w:hAnsiTheme="minorHAnsi"/>
          <w:sz w:val="20"/>
        </w:rPr>
        <w:t xml:space="preserve">of the constructed landform </w:t>
      </w:r>
      <w:r w:rsidR="00C0325A">
        <w:rPr>
          <w:rFonts w:asciiTheme="minorHAnsi" w:hAnsiTheme="minorHAnsi"/>
          <w:sz w:val="20"/>
        </w:rPr>
        <w:t>should</w:t>
      </w:r>
      <w:r w:rsidR="00A72752">
        <w:rPr>
          <w:rFonts w:asciiTheme="minorHAnsi" w:hAnsiTheme="minorHAnsi"/>
          <w:sz w:val="20"/>
        </w:rPr>
        <w:t xml:space="preserve"> not vary significantly from those of comparable </w:t>
      </w:r>
      <w:r w:rsidR="00C0325A">
        <w:rPr>
          <w:rFonts w:asciiTheme="minorHAnsi" w:hAnsiTheme="minorHAnsi"/>
          <w:sz w:val="20"/>
        </w:rPr>
        <w:t>landforms</w:t>
      </w:r>
      <w:r w:rsidR="00A72752">
        <w:rPr>
          <w:rFonts w:asciiTheme="minorHAnsi" w:hAnsiTheme="minorHAnsi"/>
          <w:sz w:val="20"/>
        </w:rPr>
        <w:t xml:space="preserve"> in surrounding undisturbed areas</w:t>
      </w:r>
      <w:r w:rsidR="00C0325A">
        <w:rPr>
          <w:rFonts w:asciiTheme="minorHAnsi" w:hAnsiTheme="minorHAnsi"/>
          <w:sz w:val="20"/>
        </w:rPr>
        <w:t xml:space="preserve"> </w:t>
      </w:r>
      <w:r w:rsidR="004B4BD6">
        <w:rPr>
          <w:rFonts w:asciiTheme="minorHAnsi" w:hAnsiTheme="minorHAnsi"/>
          <w:sz w:val="20"/>
        </w:rPr>
        <w:t xml:space="preserve">and therefore should </w:t>
      </w:r>
      <w:r w:rsidR="00EC1711">
        <w:rPr>
          <w:rFonts w:asciiTheme="minorHAnsi" w:hAnsiTheme="minorHAnsi"/>
          <w:sz w:val="20"/>
        </w:rPr>
        <w:t xml:space="preserve">not </w:t>
      </w:r>
      <w:r w:rsidRPr="002512DF">
        <w:rPr>
          <w:rFonts w:asciiTheme="minorHAnsi" w:hAnsiTheme="minorHAnsi"/>
          <w:sz w:val="20"/>
        </w:rPr>
        <w:t xml:space="preserve">increase the sedimentation in billabongs, downstream of the mine, above the natural rate. This latter requirement will </w:t>
      </w:r>
      <w:r w:rsidR="004B4BD6">
        <w:rPr>
          <w:rFonts w:asciiTheme="minorHAnsi" w:hAnsiTheme="minorHAnsi"/>
          <w:sz w:val="20"/>
        </w:rPr>
        <w:t xml:space="preserve">also </w:t>
      </w:r>
      <w:r w:rsidRPr="002512DF">
        <w:rPr>
          <w:rFonts w:asciiTheme="minorHAnsi" w:hAnsiTheme="minorHAnsi"/>
          <w:sz w:val="20"/>
        </w:rPr>
        <w:t xml:space="preserve">contribute to maintenance of the ecological values of the billabongs. To assess </w:t>
      </w:r>
      <w:r w:rsidR="00DF6A65">
        <w:rPr>
          <w:rFonts w:asciiTheme="minorHAnsi" w:hAnsiTheme="minorHAnsi"/>
          <w:sz w:val="20"/>
        </w:rPr>
        <w:t xml:space="preserve">whether </w:t>
      </w:r>
      <w:r w:rsidRPr="002512DF">
        <w:rPr>
          <w:rFonts w:asciiTheme="minorHAnsi" w:hAnsiTheme="minorHAnsi"/>
          <w:sz w:val="20"/>
        </w:rPr>
        <w:t>the requirements</w:t>
      </w:r>
      <w:r w:rsidR="00DF6A65">
        <w:rPr>
          <w:rFonts w:asciiTheme="minorHAnsi" w:hAnsiTheme="minorHAnsi"/>
          <w:sz w:val="20"/>
        </w:rPr>
        <w:t xml:space="preserve"> are met after rehabilitation</w:t>
      </w:r>
      <w:r w:rsidRPr="002512DF">
        <w:rPr>
          <w:rFonts w:asciiTheme="minorHAnsi" w:hAnsiTheme="minorHAnsi"/>
          <w:sz w:val="20"/>
        </w:rPr>
        <w:t xml:space="preserve">, </w:t>
      </w:r>
      <w:r w:rsidR="00DF6A65" w:rsidRPr="002512DF">
        <w:rPr>
          <w:rFonts w:asciiTheme="minorHAnsi" w:hAnsiTheme="minorHAnsi"/>
          <w:sz w:val="20"/>
        </w:rPr>
        <w:t xml:space="preserve">natural sedimentation rates in the billabongs </w:t>
      </w:r>
      <w:r w:rsidR="00DF6A65">
        <w:rPr>
          <w:rFonts w:asciiTheme="minorHAnsi" w:hAnsiTheme="minorHAnsi"/>
          <w:sz w:val="20"/>
        </w:rPr>
        <w:t>had to be determined. A</w:t>
      </w:r>
      <w:r w:rsidRPr="002512DF">
        <w:rPr>
          <w:rFonts w:asciiTheme="minorHAnsi" w:hAnsiTheme="minorHAnsi"/>
          <w:sz w:val="20"/>
        </w:rPr>
        <w:t xml:space="preserve"> pilot study was undertaken to determine the best method(s) </w:t>
      </w:r>
      <w:r w:rsidR="00DF6A65">
        <w:rPr>
          <w:rFonts w:asciiTheme="minorHAnsi" w:hAnsiTheme="minorHAnsi"/>
          <w:sz w:val="20"/>
        </w:rPr>
        <w:t xml:space="preserve">and chronometers </w:t>
      </w:r>
      <w:r w:rsidRPr="002512DF">
        <w:rPr>
          <w:rFonts w:asciiTheme="minorHAnsi" w:hAnsiTheme="minorHAnsi"/>
          <w:sz w:val="20"/>
        </w:rPr>
        <w:t xml:space="preserve">for </w:t>
      </w:r>
      <w:r w:rsidR="00DF6A65">
        <w:rPr>
          <w:rFonts w:asciiTheme="minorHAnsi" w:hAnsiTheme="minorHAnsi"/>
          <w:sz w:val="20"/>
        </w:rPr>
        <w:t>this purpose</w:t>
      </w:r>
      <w:r w:rsidRPr="002512DF">
        <w:rPr>
          <w:rFonts w:asciiTheme="minorHAnsi" w:hAnsiTheme="minorHAnsi"/>
          <w:sz w:val="20"/>
        </w:rPr>
        <w:t xml:space="preserve">. </w:t>
      </w:r>
    </w:p>
    <w:p w14:paraId="52EE5ECD" w14:textId="08997012" w:rsidR="000F7D91" w:rsidRDefault="00C12216" w:rsidP="002512DF">
      <w:pPr>
        <w:rPr>
          <w:rFonts w:asciiTheme="minorHAnsi" w:hAnsiTheme="minorHAnsi"/>
          <w:sz w:val="20"/>
        </w:rPr>
      </w:pPr>
      <w:r>
        <w:rPr>
          <w:rFonts w:asciiTheme="minorHAnsi" w:hAnsiTheme="minorHAnsi"/>
          <w:sz w:val="20"/>
        </w:rPr>
        <w:t>Three left</w:t>
      </w:r>
      <w:r w:rsidR="009126C8">
        <w:rPr>
          <w:rFonts w:asciiTheme="minorHAnsi" w:hAnsiTheme="minorHAnsi"/>
          <w:sz w:val="20"/>
        </w:rPr>
        <w:t>-</w:t>
      </w:r>
      <w:r>
        <w:rPr>
          <w:rFonts w:asciiTheme="minorHAnsi" w:hAnsiTheme="minorHAnsi"/>
          <w:sz w:val="20"/>
        </w:rPr>
        <w:t>ba</w:t>
      </w:r>
      <w:r w:rsidR="00CF3745">
        <w:rPr>
          <w:rFonts w:asciiTheme="minorHAnsi" w:hAnsiTheme="minorHAnsi"/>
          <w:sz w:val="20"/>
        </w:rPr>
        <w:t>n</w:t>
      </w:r>
      <w:r>
        <w:rPr>
          <w:rFonts w:asciiTheme="minorHAnsi" w:hAnsiTheme="minorHAnsi"/>
          <w:sz w:val="20"/>
        </w:rPr>
        <w:t xml:space="preserve">k tributaries of Magela Creek drain from the rehabilitated Ranger </w:t>
      </w:r>
      <w:r w:rsidR="007644C4">
        <w:rPr>
          <w:rFonts w:asciiTheme="minorHAnsi" w:hAnsiTheme="minorHAnsi"/>
          <w:sz w:val="20"/>
        </w:rPr>
        <w:t>m</w:t>
      </w:r>
      <w:r>
        <w:rPr>
          <w:rFonts w:asciiTheme="minorHAnsi" w:hAnsiTheme="minorHAnsi"/>
          <w:sz w:val="20"/>
        </w:rPr>
        <w:t xml:space="preserve">ine </w:t>
      </w:r>
      <w:r w:rsidR="00CF3745">
        <w:rPr>
          <w:rFonts w:asciiTheme="minorHAnsi" w:hAnsiTheme="minorHAnsi"/>
          <w:sz w:val="20"/>
        </w:rPr>
        <w:t>site</w:t>
      </w:r>
      <w:r>
        <w:rPr>
          <w:rFonts w:asciiTheme="minorHAnsi" w:hAnsiTheme="minorHAnsi"/>
          <w:sz w:val="20"/>
        </w:rPr>
        <w:t xml:space="preserve"> and each tributary has a </w:t>
      </w:r>
      <w:r w:rsidR="00D4678C" w:rsidRPr="00D4678C">
        <w:rPr>
          <w:rFonts w:asciiTheme="minorHAnsi" w:hAnsiTheme="minorHAnsi"/>
          <w:sz w:val="20"/>
        </w:rPr>
        <w:t>billabong</w:t>
      </w:r>
      <w:r>
        <w:rPr>
          <w:rFonts w:asciiTheme="minorHAnsi" w:hAnsiTheme="minorHAnsi"/>
          <w:sz w:val="20"/>
        </w:rPr>
        <w:t xml:space="preserve"> (</w:t>
      </w:r>
      <w:proofErr w:type="spellStart"/>
      <w:r>
        <w:rPr>
          <w:rFonts w:asciiTheme="minorHAnsi" w:hAnsiTheme="minorHAnsi"/>
          <w:sz w:val="20"/>
        </w:rPr>
        <w:t>Coonjimba</w:t>
      </w:r>
      <w:proofErr w:type="spellEnd"/>
      <w:r>
        <w:rPr>
          <w:rFonts w:asciiTheme="minorHAnsi" w:hAnsiTheme="minorHAnsi"/>
          <w:sz w:val="20"/>
        </w:rPr>
        <w:t>, Georgetown and Gulungul)</w:t>
      </w:r>
      <w:r w:rsidR="000065F1">
        <w:rPr>
          <w:rFonts w:asciiTheme="minorHAnsi" w:hAnsiTheme="minorHAnsi"/>
          <w:sz w:val="20"/>
        </w:rPr>
        <w:t xml:space="preserve"> </w:t>
      </w:r>
      <w:r>
        <w:rPr>
          <w:rFonts w:asciiTheme="minorHAnsi" w:hAnsiTheme="minorHAnsi"/>
          <w:sz w:val="20"/>
        </w:rPr>
        <w:t xml:space="preserve">at </w:t>
      </w:r>
      <w:r w:rsidR="009126C8">
        <w:rPr>
          <w:rFonts w:asciiTheme="minorHAnsi" w:hAnsiTheme="minorHAnsi"/>
          <w:sz w:val="20"/>
        </w:rPr>
        <w:t>its</w:t>
      </w:r>
      <w:r>
        <w:rPr>
          <w:rFonts w:asciiTheme="minorHAnsi" w:hAnsiTheme="minorHAnsi"/>
          <w:sz w:val="20"/>
        </w:rPr>
        <w:t xml:space="preserve"> junction with Magela Creek.</w:t>
      </w:r>
      <w:r w:rsidR="00D4678C" w:rsidRPr="00D4678C">
        <w:rPr>
          <w:rFonts w:asciiTheme="minorHAnsi" w:hAnsiTheme="minorHAnsi"/>
          <w:sz w:val="20"/>
        </w:rPr>
        <w:t xml:space="preserve"> </w:t>
      </w:r>
      <w:r>
        <w:rPr>
          <w:rFonts w:asciiTheme="minorHAnsi" w:hAnsiTheme="minorHAnsi"/>
          <w:sz w:val="20"/>
        </w:rPr>
        <w:t>These billabongs are termed backflow billabongs with one billabong</w:t>
      </w:r>
      <w:r w:rsidR="007644C4">
        <w:rPr>
          <w:rFonts w:asciiTheme="minorHAnsi" w:hAnsiTheme="minorHAnsi"/>
          <w:sz w:val="20"/>
        </w:rPr>
        <w:t>,</w:t>
      </w:r>
      <w:r>
        <w:rPr>
          <w:rFonts w:asciiTheme="minorHAnsi" w:hAnsiTheme="minorHAnsi"/>
          <w:sz w:val="20"/>
        </w:rPr>
        <w:t xml:space="preserve"> </w:t>
      </w:r>
      <w:proofErr w:type="spellStart"/>
      <w:r>
        <w:rPr>
          <w:rFonts w:asciiTheme="minorHAnsi" w:hAnsiTheme="minorHAnsi"/>
          <w:sz w:val="20"/>
        </w:rPr>
        <w:t>Coonjimba</w:t>
      </w:r>
      <w:proofErr w:type="spellEnd"/>
      <w:r w:rsidR="007644C4">
        <w:rPr>
          <w:rFonts w:asciiTheme="minorHAnsi" w:hAnsiTheme="minorHAnsi"/>
          <w:sz w:val="20"/>
        </w:rPr>
        <w:t>,</w:t>
      </w:r>
      <w:r>
        <w:rPr>
          <w:rFonts w:asciiTheme="minorHAnsi" w:hAnsiTheme="minorHAnsi"/>
          <w:sz w:val="20"/>
        </w:rPr>
        <w:t xml:space="preserve"> </w:t>
      </w:r>
      <w:r w:rsidR="009126C8">
        <w:rPr>
          <w:rFonts w:asciiTheme="minorHAnsi" w:hAnsiTheme="minorHAnsi"/>
          <w:sz w:val="20"/>
        </w:rPr>
        <w:t>orientated</w:t>
      </w:r>
      <w:r>
        <w:rPr>
          <w:rFonts w:asciiTheme="minorHAnsi" w:hAnsiTheme="minorHAnsi"/>
          <w:sz w:val="20"/>
        </w:rPr>
        <w:t xml:space="preserve"> almost perpendicular to Magela Creek. The catchment of </w:t>
      </w:r>
      <w:proofErr w:type="spellStart"/>
      <w:r>
        <w:rPr>
          <w:rFonts w:asciiTheme="minorHAnsi" w:hAnsiTheme="minorHAnsi"/>
          <w:sz w:val="20"/>
        </w:rPr>
        <w:t>Coonjimba</w:t>
      </w:r>
      <w:proofErr w:type="spellEnd"/>
      <w:r>
        <w:rPr>
          <w:rFonts w:asciiTheme="minorHAnsi" w:hAnsiTheme="minorHAnsi"/>
          <w:sz w:val="20"/>
        </w:rPr>
        <w:t xml:space="preserve"> Creek and </w:t>
      </w:r>
      <w:r w:rsidR="009126C8">
        <w:rPr>
          <w:rFonts w:asciiTheme="minorHAnsi" w:hAnsiTheme="minorHAnsi"/>
          <w:sz w:val="20"/>
        </w:rPr>
        <w:t>b</w:t>
      </w:r>
      <w:r>
        <w:rPr>
          <w:rFonts w:asciiTheme="minorHAnsi" w:hAnsiTheme="minorHAnsi"/>
          <w:sz w:val="20"/>
        </w:rPr>
        <w:t xml:space="preserve">illabong </w:t>
      </w:r>
      <w:r w:rsidR="000F7D91">
        <w:rPr>
          <w:rFonts w:asciiTheme="minorHAnsi" w:hAnsiTheme="minorHAnsi"/>
          <w:sz w:val="20"/>
        </w:rPr>
        <w:t>does not contain any upstream sources of sand</w:t>
      </w:r>
      <w:r w:rsidR="00852E0F">
        <w:rPr>
          <w:rFonts w:asciiTheme="minorHAnsi" w:hAnsiTheme="minorHAnsi"/>
          <w:sz w:val="20"/>
        </w:rPr>
        <w:t>.</w:t>
      </w:r>
      <w:r>
        <w:rPr>
          <w:rFonts w:asciiTheme="minorHAnsi" w:hAnsiTheme="minorHAnsi"/>
          <w:sz w:val="20"/>
        </w:rPr>
        <w:t xml:space="preserve"> </w:t>
      </w:r>
    </w:p>
    <w:p w14:paraId="6BF0CAFA" w14:textId="4601CB71" w:rsidR="002512DF" w:rsidRDefault="002512DF" w:rsidP="002512DF">
      <w:pPr>
        <w:rPr>
          <w:rFonts w:asciiTheme="minorHAnsi" w:hAnsiTheme="minorHAnsi"/>
          <w:sz w:val="20"/>
        </w:rPr>
      </w:pPr>
      <w:r w:rsidRPr="002512DF">
        <w:rPr>
          <w:rFonts w:asciiTheme="minorHAnsi" w:hAnsiTheme="minorHAnsi"/>
          <w:sz w:val="20"/>
        </w:rPr>
        <w:t>Three cores from each of three billabongs were collected</w:t>
      </w:r>
      <w:r w:rsidR="00DF6A65">
        <w:rPr>
          <w:rFonts w:asciiTheme="minorHAnsi" w:hAnsiTheme="minorHAnsi"/>
          <w:sz w:val="20"/>
        </w:rPr>
        <w:t>.</w:t>
      </w:r>
      <w:r w:rsidRPr="002512DF">
        <w:rPr>
          <w:rFonts w:asciiTheme="minorHAnsi" w:hAnsiTheme="minorHAnsi"/>
          <w:sz w:val="20"/>
        </w:rPr>
        <w:t xml:space="preserve"> </w:t>
      </w:r>
      <w:r w:rsidR="00DF6A65">
        <w:rPr>
          <w:rFonts w:asciiTheme="minorHAnsi" w:hAnsiTheme="minorHAnsi"/>
          <w:sz w:val="20"/>
        </w:rPr>
        <w:t xml:space="preserve">Sand </w:t>
      </w:r>
      <w:proofErr w:type="gramStart"/>
      <w:r w:rsidR="00DF6A65">
        <w:rPr>
          <w:rFonts w:asciiTheme="minorHAnsi" w:hAnsiTheme="minorHAnsi"/>
          <w:sz w:val="20"/>
        </w:rPr>
        <w:t>similar to</w:t>
      </w:r>
      <w:proofErr w:type="gramEnd"/>
      <w:r w:rsidR="00DF6A65">
        <w:rPr>
          <w:rFonts w:asciiTheme="minorHAnsi" w:hAnsiTheme="minorHAnsi"/>
          <w:sz w:val="20"/>
        </w:rPr>
        <w:t xml:space="preserve"> that in the bed of Magela Creek was found at depth (below about 0.5 m) in all of the billabongs (</w:t>
      </w:r>
      <w:proofErr w:type="spellStart"/>
      <w:r w:rsidR="00DF6A65">
        <w:rPr>
          <w:rFonts w:asciiTheme="minorHAnsi" w:hAnsiTheme="minorHAnsi"/>
          <w:sz w:val="20"/>
        </w:rPr>
        <w:t>Coonjimba</w:t>
      </w:r>
      <w:proofErr w:type="spellEnd"/>
      <w:r w:rsidR="00DF6A65">
        <w:rPr>
          <w:rFonts w:asciiTheme="minorHAnsi" w:hAnsiTheme="minorHAnsi"/>
          <w:sz w:val="20"/>
        </w:rPr>
        <w:t>, Georgetown and Gulungul)</w:t>
      </w:r>
      <w:r w:rsidR="006941AB">
        <w:rPr>
          <w:rFonts w:asciiTheme="minorHAnsi" w:hAnsiTheme="minorHAnsi"/>
          <w:sz w:val="20"/>
        </w:rPr>
        <w:t>.</w:t>
      </w:r>
      <w:r w:rsidR="000065F1">
        <w:rPr>
          <w:rFonts w:asciiTheme="minorHAnsi" w:hAnsiTheme="minorHAnsi"/>
          <w:sz w:val="20"/>
        </w:rPr>
        <w:t xml:space="preserve"> </w:t>
      </w:r>
      <w:r w:rsidR="0041687F">
        <w:rPr>
          <w:rFonts w:asciiTheme="minorHAnsi" w:hAnsiTheme="minorHAnsi"/>
          <w:sz w:val="20"/>
        </w:rPr>
        <w:t>Material from these sands</w:t>
      </w:r>
      <w:r w:rsidR="00DF6A65">
        <w:rPr>
          <w:rFonts w:asciiTheme="minorHAnsi" w:hAnsiTheme="minorHAnsi"/>
          <w:sz w:val="20"/>
        </w:rPr>
        <w:t xml:space="preserve"> enabl</w:t>
      </w:r>
      <w:r w:rsidR="0041687F">
        <w:rPr>
          <w:rFonts w:asciiTheme="minorHAnsi" w:hAnsiTheme="minorHAnsi"/>
          <w:sz w:val="20"/>
        </w:rPr>
        <w:t>ed dating by</w:t>
      </w:r>
      <w:r w:rsidR="00DF6A65">
        <w:rPr>
          <w:rFonts w:asciiTheme="minorHAnsi" w:hAnsiTheme="minorHAnsi"/>
          <w:sz w:val="20"/>
        </w:rPr>
        <w:t xml:space="preserve"> </w:t>
      </w:r>
      <w:r w:rsidR="0041687F" w:rsidRPr="002512DF">
        <w:rPr>
          <w:rFonts w:asciiTheme="minorHAnsi" w:hAnsiTheme="minorHAnsi"/>
          <w:sz w:val="20"/>
        </w:rPr>
        <w:t>optically stimulated luminescence (OSL)</w:t>
      </w:r>
      <w:r w:rsidR="00DF6A65">
        <w:rPr>
          <w:rFonts w:asciiTheme="minorHAnsi" w:hAnsiTheme="minorHAnsi"/>
          <w:sz w:val="20"/>
        </w:rPr>
        <w:t xml:space="preserve">. </w:t>
      </w:r>
      <w:r w:rsidR="0041687F">
        <w:rPr>
          <w:rFonts w:asciiTheme="minorHAnsi" w:hAnsiTheme="minorHAnsi"/>
          <w:sz w:val="20"/>
        </w:rPr>
        <w:t>One</w:t>
      </w:r>
      <w:r w:rsidR="00DF6A65" w:rsidRPr="002512DF">
        <w:rPr>
          <w:rFonts w:asciiTheme="minorHAnsi" w:hAnsiTheme="minorHAnsi"/>
          <w:sz w:val="20"/>
        </w:rPr>
        <w:t xml:space="preserve"> or two </w:t>
      </w:r>
      <w:r w:rsidR="0041687F">
        <w:rPr>
          <w:rFonts w:asciiTheme="minorHAnsi" w:hAnsiTheme="minorHAnsi"/>
          <w:sz w:val="20"/>
        </w:rPr>
        <w:t xml:space="preserve">cores </w:t>
      </w:r>
      <w:r w:rsidR="00DF6A65" w:rsidRPr="002512DF">
        <w:rPr>
          <w:rFonts w:asciiTheme="minorHAnsi" w:hAnsiTheme="minorHAnsi"/>
          <w:sz w:val="20"/>
        </w:rPr>
        <w:t xml:space="preserve">per billabong </w:t>
      </w:r>
      <w:r w:rsidR="00EC1711">
        <w:rPr>
          <w:rFonts w:asciiTheme="minorHAnsi" w:hAnsiTheme="minorHAnsi"/>
          <w:sz w:val="20"/>
        </w:rPr>
        <w:t xml:space="preserve">were </w:t>
      </w:r>
      <w:r w:rsidRPr="002512DF">
        <w:rPr>
          <w:rFonts w:asciiTheme="minorHAnsi" w:hAnsiTheme="minorHAnsi"/>
          <w:sz w:val="20"/>
        </w:rPr>
        <w:t xml:space="preserve">analyzed </w:t>
      </w:r>
      <w:r w:rsidR="0041687F">
        <w:rPr>
          <w:rFonts w:asciiTheme="minorHAnsi" w:hAnsiTheme="minorHAnsi"/>
          <w:sz w:val="20"/>
        </w:rPr>
        <w:t>for other</w:t>
      </w:r>
      <w:r w:rsidRPr="002512DF">
        <w:rPr>
          <w:rFonts w:asciiTheme="minorHAnsi" w:hAnsiTheme="minorHAnsi"/>
          <w:sz w:val="20"/>
        </w:rPr>
        <w:t xml:space="preserve"> stratigraphically contextualized chronometers</w:t>
      </w:r>
      <w:r w:rsidR="0041687F">
        <w:rPr>
          <w:rFonts w:asciiTheme="minorHAnsi" w:hAnsiTheme="minorHAnsi"/>
          <w:sz w:val="20"/>
        </w:rPr>
        <w:t>, i.e.</w:t>
      </w:r>
      <w:r w:rsidR="00CF3745">
        <w:rPr>
          <w:rFonts w:asciiTheme="minorHAnsi" w:hAnsiTheme="minorHAnsi"/>
          <w:sz w:val="20"/>
        </w:rPr>
        <w:t>,</w:t>
      </w:r>
      <w:r w:rsidRPr="002512DF">
        <w:rPr>
          <w:rFonts w:asciiTheme="minorHAnsi" w:hAnsiTheme="minorHAnsi"/>
          <w:sz w:val="20"/>
        </w:rPr>
        <w:t xml:space="preserve"> </w:t>
      </w:r>
      <w:r w:rsidRPr="00684835">
        <w:rPr>
          <w:rFonts w:asciiTheme="minorHAnsi" w:hAnsiTheme="minorHAnsi"/>
          <w:sz w:val="20"/>
          <w:vertAlign w:val="superscript"/>
        </w:rPr>
        <w:t>226</w:t>
      </w:r>
      <w:r w:rsidRPr="002512DF">
        <w:rPr>
          <w:rFonts w:asciiTheme="minorHAnsi" w:hAnsiTheme="minorHAnsi"/>
          <w:sz w:val="20"/>
        </w:rPr>
        <w:t>Ra(excess)</w:t>
      </w:r>
      <w:r w:rsidR="0041687F">
        <w:rPr>
          <w:rFonts w:asciiTheme="minorHAnsi" w:hAnsiTheme="minorHAnsi"/>
          <w:sz w:val="20"/>
        </w:rPr>
        <w:t>,</w:t>
      </w:r>
      <w:r w:rsidRPr="002512DF">
        <w:rPr>
          <w:rFonts w:asciiTheme="minorHAnsi" w:hAnsiTheme="minorHAnsi"/>
          <w:sz w:val="20"/>
        </w:rPr>
        <w:t xml:space="preserve"> </w:t>
      </w:r>
      <w:r w:rsidRPr="00684835">
        <w:rPr>
          <w:rFonts w:asciiTheme="minorHAnsi" w:hAnsiTheme="minorHAnsi"/>
          <w:sz w:val="20"/>
          <w:vertAlign w:val="superscript"/>
        </w:rPr>
        <w:t>210</w:t>
      </w:r>
      <w:r w:rsidRPr="002512DF">
        <w:rPr>
          <w:rFonts w:asciiTheme="minorHAnsi" w:hAnsiTheme="minorHAnsi"/>
          <w:sz w:val="20"/>
        </w:rPr>
        <w:t>Pb(excess)</w:t>
      </w:r>
      <w:r w:rsidR="0041687F">
        <w:rPr>
          <w:rFonts w:asciiTheme="minorHAnsi" w:hAnsiTheme="minorHAnsi"/>
          <w:sz w:val="20"/>
        </w:rPr>
        <w:t>,</w:t>
      </w:r>
      <w:r w:rsidRPr="002512DF">
        <w:rPr>
          <w:rFonts w:asciiTheme="minorHAnsi" w:hAnsiTheme="minorHAnsi"/>
          <w:sz w:val="20"/>
        </w:rPr>
        <w:t xml:space="preserve"> </w:t>
      </w:r>
      <w:r w:rsidRPr="00684835">
        <w:rPr>
          <w:rFonts w:asciiTheme="minorHAnsi" w:hAnsiTheme="minorHAnsi"/>
          <w:sz w:val="20"/>
          <w:vertAlign w:val="superscript"/>
        </w:rPr>
        <w:t>137</w:t>
      </w:r>
      <w:r w:rsidRPr="002512DF">
        <w:rPr>
          <w:rFonts w:asciiTheme="minorHAnsi" w:hAnsiTheme="minorHAnsi"/>
          <w:sz w:val="20"/>
        </w:rPr>
        <w:t>Cs</w:t>
      </w:r>
      <w:r w:rsidR="0041687F">
        <w:rPr>
          <w:rFonts w:asciiTheme="minorHAnsi" w:hAnsiTheme="minorHAnsi"/>
          <w:sz w:val="20"/>
        </w:rPr>
        <w:t xml:space="preserve">, </w:t>
      </w:r>
      <w:r w:rsidRPr="002512DF">
        <w:rPr>
          <w:rFonts w:asciiTheme="minorHAnsi" w:hAnsiTheme="minorHAnsi"/>
          <w:sz w:val="20"/>
        </w:rPr>
        <w:t xml:space="preserve">and changes to </w:t>
      </w:r>
      <w:r w:rsidR="00CF3745">
        <w:rPr>
          <w:rFonts w:asciiTheme="minorHAnsi" w:hAnsiTheme="minorHAnsi"/>
          <w:sz w:val="20"/>
        </w:rPr>
        <w:t xml:space="preserve">major </w:t>
      </w:r>
      <w:r w:rsidRPr="002512DF">
        <w:rPr>
          <w:rFonts w:asciiTheme="minorHAnsi" w:hAnsiTheme="minorHAnsi"/>
          <w:sz w:val="20"/>
        </w:rPr>
        <w:t>element concentrations</w:t>
      </w:r>
      <w:bookmarkStart w:id="5" w:name="_Hlk69822447"/>
      <w:r w:rsidR="00CF3745">
        <w:rPr>
          <w:rFonts w:asciiTheme="minorHAnsi" w:hAnsiTheme="minorHAnsi"/>
          <w:sz w:val="20"/>
        </w:rPr>
        <w:t xml:space="preserve"> related to catchment conditions</w:t>
      </w:r>
      <w:r w:rsidRPr="002512DF">
        <w:rPr>
          <w:rFonts w:asciiTheme="minorHAnsi" w:hAnsiTheme="minorHAnsi"/>
          <w:sz w:val="20"/>
        </w:rPr>
        <w:t xml:space="preserve">. </w:t>
      </w:r>
      <w:bookmarkEnd w:id="5"/>
      <w:r w:rsidRPr="002512DF">
        <w:rPr>
          <w:rFonts w:asciiTheme="minorHAnsi" w:hAnsiTheme="minorHAnsi"/>
          <w:sz w:val="20"/>
        </w:rPr>
        <w:t xml:space="preserve">Apart from OSL dating, the other methods applied in the present study were adjudged as unreliable, a consequence mainly of the confounding influence of bioturbation over time, especially at shallow sediment depths. While there were probably variations of sedimentation rate in the billabongs, the best estimate for the long-term mean natural rate of inorganic sedimentation from this pilot study is between 0.003 and 0.012 cm </w:t>
      </w:r>
      <w:proofErr w:type="gramStart"/>
      <w:r w:rsidRPr="002512DF">
        <w:rPr>
          <w:rFonts w:asciiTheme="minorHAnsi" w:hAnsiTheme="minorHAnsi"/>
          <w:sz w:val="20"/>
        </w:rPr>
        <w:t>year</w:t>
      </w:r>
      <w:r w:rsidRPr="007A468D">
        <w:rPr>
          <w:rFonts w:asciiTheme="minorHAnsi" w:hAnsiTheme="minorHAnsi"/>
          <w:sz w:val="20"/>
          <w:vertAlign w:val="superscript"/>
        </w:rPr>
        <w:t>-1</w:t>
      </w:r>
      <w:proofErr w:type="gramEnd"/>
      <w:r w:rsidRPr="002512DF">
        <w:rPr>
          <w:rFonts w:asciiTheme="minorHAnsi" w:hAnsiTheme="minorHAnsi"/>
          <w:sz w:val="20"/>
        </w:rPr>
        <w:t xml:space="preserve">, based on OSL. </w:t>
      </w:r>
      <w:r w:rsidR="00CF3745">
        <w:rPr>
          <w:rFonts w:asciiTheme="minorHAnsi" w:hAnsiTheme="minorHAnsi"/>
          <w:sz w:val="20"/>
        </w:rPr>
        <w:t xml:space="preserve">The sediment </w:t>
      </w:r>
      <w:r w:rsidR="00222B02">
        <w:rPr>
          <w:rFonts w:asciiTheme="minorHAnsi" w:hAnsiTheme="minorHAnsi"/>
          <w:sz w:val="20"/>
        </w:rPr>
        <w:t xml:space="preserve">trap </w:t>
      </w:r>
      <w:r w:rsidR="00CF3745">
        <w:rPr>
          <w:rFonts w:asciiTheme="minorHAnsi" w:hAnsiTheme="minorHAnsi"/>
          <w:sz w:val="20"/>
        </w:rPr>
        <w:t>efficiency of the billabongs and the management implications of the results of this study will be explo</w:t>
      </w:r>
      <w:r w:rsidR="00DB4284">
        <w:rPr>
          <w:rFonts w:asciiTheme="minorHAnsi" w:hAnsiTheme="minorHAnsi"/>
          <w:sz w:val="20"/>
        </w:rPr>
        <w:t>r</w:t>
      </w:r>
      <w:r w:rsidR="00CF3745">
        <w:rPr>
          <w:rFonts w:asciiTheme="minorHAnsi" w:hAnsiTheme="minorHAnsi"/>
          <w:sz w:val="20"/>
        </w:rPr>
        <w:t>ed during the presentation.</w:t>
      </w:r>
    </w:p>
    <w:p w14:paraId="3DA07AB3" w14:textId="77777777" w:rsidR="008A6728" w:rsidRDefault="008A6728" w:rsidP="002512DF">
      <w:pPr>
        <w:rPr>
          <w:rFonts w:asciiTheme="minorHAnsi" w:hAnsiTheme="minorHAnsi"/>
          <w:sz w:val="20"/>
        </w:rPr>
      </w:pPr>
    </w:p>
    <w:p w14:paraId="4266670A" w14:textId="77777777" w:rsidR="008A6728" w:rsidRPr="000B4BE8" w:rsidRDefault="008A6728" w:rsidP="008A6728">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Applied Geomorphology is the Proposed Session for the Oral presentation by Mike (Mouse) Saynor</w:t>
      </w:r>
    </w:p>
    <w:p w14:paraId="7AD4601E" w14:textId="77777777" w:rsidR="004C339D" w:rsidRPr="00A575FD" w:rsidRDefault="004C339D" w:rsidP="002512DF">
      <w:pPr>
        <w:rPr>
          <w:rFonts w:asciiTheme="minorHAnsi" w:hAnsiTheme="minorHAnsi"/>
          <w:b/>
          <w:bCs/>
          <w:sz w:val="20"/>
        </w:rPr>
      </w:pPr>
    </w:p>
    <w:sectPr w:rsidR="004C339D" w:rsidRPr="00A575FD" w:rsidSect="00B54405">
      <w:footerReference w:type="even" r:id="rId8"/>
      <w:footerReference w:type="default" r:id="rId9"/>
      <w:footerReference w:type="first" r:id="rId10"/>
      <w:type w:val="continuous"/>
      <w:pgSz w:w="11909" w:h="16834" w:code="9"/>
      <w:pgMar w:top="1354" w:right="1195" w:bottom="1138" w:left="1195" w:header="720" w:footer="720" w:gutter="0"/>
      <w:cols w:space="839"/>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57A5" w14:textId="77777777" w:rsidR="001D7C13" w:rsidRDefault="001D7C13">
      <w:r>
        <w:separator/>
      </w:r>
    </w:p>
  </w:endnote>
  <w:endnote w:type="continuationSeparator" w:id="0">
    <w:p w14:paraId="544FCF12" w14:textId="77777777" w:rsidR="001D7C13" w:rsidRDefault="001D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9B8A" w14:textId="77777777" w:rsidR="001D7C13" w:rsidRDefault="001D7C13">
      <w:r>
        <w:separator/>
      </w:r>
    </w:p>
  </w:footnote>
  <w:footnote w:type="continuationSeparator" w:id="0">
    <w:p w14:paraId="706B9CA7" w14:textId="77777777" w:rsidR="001D7C13" w:rsidRDefault="001D7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5F1"/>
    <w:rsid w:val="00006DB4"/>
    <w:rsid w:val="00012161"/>
    <w:rsid w:val="0003683E"/>
    <w:rsid w:val="0006549F"/>
    <w:rsid w:val="00075E7D"/>
    <w:rsid w:val="000951FC"/>
    <w:rsid w:val="000B39F2"/>
    <w:rsid w:val="000B6B47"/>
    <w:rsid w:val="000F7D91"/>
    <w:rsid w:val="00102B14"/>
    <w:rsid w:val="00104FBD"/>
    <w:rsid w:val="00114DEC"/>
    <w:rsid w:val="001211E4"/>
    <w:rsid w:val="001352C9"/>
    <w:rsid w:val="00145515"/>
    <w:rsid w:val="00146224"/>
    <w:rsid w:val="00153A5E"/>
    <w:rsid w:val="00155A33"/>
    <w:rsid w:val="00162096"/>
    <w:rsid w:val="0016489D"/>
    <w:rsid w:val="00172838"/>
    <w:rsid w:val="00173019"/>
    <w:rsid w:val="001B11E7"/>
    <w:rsid w:val="001C0488"/>
    <w:rsid w:val="001D3E5E"/>
    <w:rsid w:val="001D7C13"/>
    <w:rsid w:val="001E036F"/>
    <w:rsid w:val="001E2214"/>
    <w:rsid w:val="001F4B76"/>
    <w:rsid w:val="00207907"/>
    <w:rsid w:val="00210898"/>
    <w:rsid w:val="00222B02"/>
    <w:rsid w:val="00223F90"/>
    <w:rsid w:val="002413F9"/>
    <w:rsid w:val="002456A6"/>
    <w:rsid w:val="002512DF"/>
    <w:rsid w:val="0025418D"/>
    <w:rsid w:val="00262BFB"/>
    <w:rsid w:val="00274A5C"/>
    <w:rsid w:val="0027599F"/>
    <w:rsid w:val="00291D72"/>
    <w:rsid w:val="002933C8"/>
    <w:rsid w:val="002C127D"/>
    <w:rsid w:val="002C26D0"/>
    <w:rsid w:val="003037EA"/>
    <w:rsid w:val="00304D68"/>
    <w:rsid w:val="003059A0"/>
    <w:rsid w:val="00310C1B"/>
    <w:rsid w:val="00317F16"/>
    <w:rsid w:val="00327260"/>
    <w:rsid w:val="00367E07"/>
    <w:rsid w:val="00372D6C"/>
    <w:rsid w:val="003734BD"/>
    <w:rsid w:val="00375725"/>
    <w:rsid w:val="00385774"/>
    <w:rsid w:val="00387CC0"/>
    <w:rsid w:val="00392AE5"/>
    <w:rsid w:val="00395958"/>
    <w:rsid w:val="003B27D7"/>
    <w:rsid w:val="003B2C3D"/>
    <w:rsid w:val="003C246D"/>
    <w:rsid w:val="003C31F9"/>
    <w:rsid w:val="003E3194"/>
    <w:rsid w:val="003F2539"/>
    <w:rsid w:val="0040417E"/>
    <w:rsid w:val="0041022B"/>
    <w:rsid w:val="0041687F"/>
    <w:rsid w:val="00432F9D"/>
    <w:rsid w:val="00443A0C"/>
    <w:rsid w:val="0044775D"/>
    <w:rsid w:val="00451F7A"/>
    <w:rsid w:val="0046235C"/>
    <w:rsid w:val="004655D5"/>
    <w:rsid w:val="004716C0"/>
    <w:rsid w:val="004741B7"/>
    <w:rsid w:val="00475B9A"/>
    <w:rsid w:val="004851CD"/>
    <w:rsid w:val="004A109A"/>
    <w:rsid w:val="004A7B7C"/>
    <w:rsid w:val="004B2A25"/>
    <w:rsid w:val="004B4BD6"/>
    <w:rsid w:val="004C339D"/>
    <w:rsid w:val="004F06C5"/>
    <w:rsid w:val="005114C1"/>
    <w:rsid w:val="0053014F"/>
    <w:rsid w:val="00535FA7"/>
    <w:rsid w:val="00547E08"/>
    <w:rsid w:val="00554C44"/>
    <w:rsid w:val="005806E4"/>
    <w:rsid w:val="00582622"/>
    <w:rsid w:val="00585827"/>
    <w:rsid w:val="005A3010"/>
    <w:rsid w:val="005B25A8"/>
    <w:rsid w:val="005D5825"/>
    <w:rsid w:val="005F2FB4"/>
    <w:rsid w:val="005F597F"/>
    <w:rsid w:val="0061079D"/>
    <w:rsid w:val="00611684"/>
    <w:rsid w:val="00623C42"/>
    <w:rsid w:val="0062566A"/>
    <w:rsid w:val="00647A91"/>
    <w:rsid w:val="00653E3F"/>
    <w:rsid w:val="006735E4"/>
    <w:rsid w:val="006736E3"/>
    <w:rsid w:val="00673AA6"/>
    <w:rsid w:val="00684835"/>
    <w:rsid w:val="006941AB"/>
    <w:rsid w:val="006B2D8C"/>
    <w:rsid w:val="006C13DF"/>
    <w:rsid w:val="006D059A"/>
    <w:rsid w:val="006D5191"/>
    <w:rsid w:val="006E5D7E"/>
    <w:rsid w:val="0070788D"/>
    <w:rsid w:val="00707D62"/>
    <w:rsid w:val="0071066B"/>
    <w:rsid w:val="00720E17"/>
    <w:rsid w:val="00723226"/>
    <w:rsid w:val="00746E34"/>
    <w:rsid w:val="007644C4"/>
    <w:rsid w:val="00766785"/>
    <w:rsid w:val="00770A02"/>
    <w:rsid w:val="007827BC"/>
    <w:rsid w:val="007971E8"/>
    <w:rsid w:val="007A468D"/>
    <w:rsid w:val="007B276A"/>
    <w:rsid w:val="007B357E"/>
    <w:rsid w:val="007B3CAD"/>
    <w:rsid w:val="007B5464"/>
    <w:rsid w:val="007F774D"/>
    <w:rsid w:val="0081058F"/>
    <w:rsid w:val="00812438"/>
    <w:rsid w:val="00824BB1"/>
    <w:rsid w:val="00830D90"/>
    <w:rsid w:val="0085033F"/>
    <w:rsid w:val="0085071C"/>
    <w:rsid w:val="0085137E"/>
    <w:rsid w:val="00852E0F"/>
    <w:rsid w:val="00877089"/>
    <w:rsid w:val="00883AE8"/>
    <w:rsid w:val="008869A9"/>
    <w:rsid w:val="008A17C5"/>
    <w:rsid w:val="008A39EE"/>
    <w:rsid w:val="008A3DF3"/>
    <w:rsid w:val="008A4B63"/>
    <w:rsid w:val="008A6728"/>
    <w:rsid w:val="008B2A01"/>
    <w:rsid w:val="008C7B8B"/>
    <w:rsid w:val="008D5691"/>
    <w:rsid w:val="008D5CD7"/>
    <w:rsid w:val="008F66F4"/>
    <w:rsid w:val="0090164E"/>
    <w:rsid w:val="00903714"/>
    <w:rsid w:val="00907802"/>
    <w:rsid w:val="009126C8"/>
    <w:rsid w:val="009221FC"/>
    <w:rsid w:val="009333B5"/>
    <w:rsid w:val="00970C07"/>
    <w:rsid w:val="00986F40"/>
    <w:rsid w:val="00997737"/>
    <w:rsid w:val="009B63C5"/>
    <w:rsid w:val="009C1423"/>
    <w:rsid w:val="009C1C09"/>
    <w:rsid w:val="009F2B14"/>
    <w:rsid w:val="009F58E9"/>
    <w:rsid w:val="00A15BA7"/>
    <w:rsid w:val="00A316D9"/>
    <w:rsid w:val="00A34A2E"/>
    <w:rsid w:val="00A575FD"/>
    <w:rsid w:val="00A6199E"/>
    <w:rsid w:val="00A66EA4"/>
    <w:rsid w:val="00A72752"/>
    <w:rsid w:val="00A90892"/>
    <w:rsid w:val="00AA1C0D"/>
    <w:rsid w:val="00AA2EC8"/>
    <w:rsid w:val="00AC3F5C"/>
    <w:rsid w:val="00AD2AAC"/>
    <w:rsid w:val="00AD7142"/>
    <w:rsid w:val="00B018E9"/>
    <w:rsid w:val="00B02B2F"/>
    <w:rsid w:val="00B04206"/>
    <w:rsid w:val="00B06F5F"/>
    <w:rsid w:val="00B20176"/>
    <w:rsid w:val="00B35BBC"/>
    <w:rsid w:val="00B35CC5"/>
    <w:rsid w:val="00B54405"/>
    <w:rsid w:val="00B64C13"/>
    <w:rsid w:val="00B81772"/>
    <w:rsid w:val="00B91F33"/>
    <w:rsid w:val="00BA0AC7"/>
    <w:rsid w:val="00BA56B9"/>
    <w:rsid w:val="00BA6452"/>
    <w:rsid w:val="00BB482D"/>
    <w:rsid w:val="00BC2CCA"/>
    <w:rsid w:val="00BC30B4"/>
    <w:rsid w:val="00BC5A65"/>
    <w:rsid w:val="00BC6B4F"/>
    <w:rsid w:val="00C0325A"/>
    <w:rsid w:val="00C12216"/>
    <w:rsid w:val="00C422C6"/>
    <w:rsid w:val="00C5199D"/>
    <w:rsid w:val="00C60DAA"/>
    <w:rsid w:val="00C841F4"/>
    <w:rsid w:val="00C8790C"/>
    <w:rsid w:val="00CB0A74"/>
    <w:rsid w:val="00CB378A"/>
    <w:rsid w:val="00CB7209"/>
    <w:rsid w:val="00CC49C6"/>
    <w:rsid w:val="00CE2AD1"/>
    <w:rsid w:val="00CF3745"/>
    <w:rsid w:val="00CF47A3"/>
    <w:rsid w:val="00D0522F"/>
    <w:rsid w:val="00D24920"/>
    <w:rsid w:val="00D26537"/>
    <w:rsid w:val="00D3131F"/>
    <w:rsid w:val="00D32B64"/>
    <w:rsid w:val="00D4678C"/>
    <w:rsid w:val="00D52D0F"/>
    <w:rsid w:val="00D63C0C"/>
    <w:rsid w:val="00D67543"/>
    <w:rsid w:val="00DB2B04"/>
    <w:rsid w:val="00DB4284"/>
    <w:rsid w:val="00DB7CE3"/>
    <w:rsid w:val="00DD2E9C"/>
    <w:rsid w:val="00DF6A65"/>
    <w:rsid w:val="00E17D28"/>
    <w:rsid w:val="00E206CB"/>
    <w:rsid w:val="00E20A8E"/>
    <w:rsid w:val="00E83F80"/>
    <w:rsid w:val="00E85BE7"/>
    <w:rsid w:val="00E95F48"/>
    <w:rsid w:val="00EA6D6C"/>
    <w:rsid w:val="00EB37CF"/>
    <w:rsid w:val="00EC1711"/>
    <w:rsid w:val="00EC1795"/>
    <w:rsid w:val="00EC27DF"/>
    <w:rsid w:val="00F115B5"/>
    <w:rsid w:val="00F11D3A"/>
    <w:rsid w:val="00F20BEA"/>
    <w:rsid w:val="00F26421"/>
    <w:rsid w:val="00F27B0D"/>
    <w:rsid w:val="00F33EE7"/>
    <w:rsid w:val="00F47289"/>
    <w:rsid w:val="00F5454F"/>
    <w:rsid w:val="00F63B74"/>
    <w:rsid w:val="00F677E9"/>
    <w:rsid w:val="00F92FD1"/>
    <w:rsid w:val="00FA22B2"/>
    <w:rsid w:val="00FA4036"/>
    <w:rsid w:val="00FB6BDB"/>
    <w:rsid w:val="00FC2E79"/>
    <w:rsid w:val="00FE3C4B"/>
    <w:rsid w:val="00FE6CAA"/>
    <w:rsid w:val="00FF0D47"/>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 w:type="character" w:customStyle="1" w:styleId="cf01">
    <w:name w:val="cf01"/>
    <w:basedOn w:val="DefaultParagraphFont"/>
    <w:rsid w:val="002512DF"/>
    <w:rPr>
      <w:rFonts w:ascii="Segoe UI" w:hAnsi="Segoe UI" w:cs="Segoe UI" w:hint="default"/>
      <w:sz w:val="18"/>
      <w:szCs w:val="18"/>
    </w:rPr>
  </w:style>
  <w:style w:type="paragraph" w:styleId="Revision">
    <w:name w:val="Revision"/>
    <w:hidden/>
    <w:uiPriority w:val="99"/>
    <w:semiHidden/>
    <w:rsid w:val="00EC1711"/>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1923710039">
      <w:bodyDiv w:val="1"/>
      <w:marLeft w:val="0"/>
      <w:marRight w:val="0"/>
      <w:marTop w:val="0"/>
      <w:marBottom w:val="0"/>
      <w:divBdr>
        <w:top w:val="none" w:sz="0" w:space="0" w:color="auto"/>
        <w:left w:val="none" w:sz="0" w:space="0" w:color="auto"/>
        <w:bottom w:val="none" w:sz="0" w:space="0" w:color="auto"/>
        <w:right w:val="none" w:sz="0" w:space="0" w:color="auto"/>
      </w:divBdr>
    </w:div>
    <w:div w:id="2002156890">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2718</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Saynor, Mike</cp:lastModifiedBy>
  <cp:revision>3</cp:revision>
  <cp:lastPrinted>2010-01-26T00:37:00Z</cp:lastPrinted>
  <dcterms:created xsi:type="dcterms:W3CDTF">2023-10-27T04:03:00Z</dcterms:created>
  <dcterms:modified xsi:type="dcterms:W3CDTF">2023-10-27T04:04:00Z</dcterms:modified>
</cp:coreProperties>
</file>