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3CAF2707" w:rsidR="004A109A" w:rsidRPr="00BA56B9" w:rsidRDefault="00CE1DC9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Rising </w:t>
      </w:r>
      <w:r w:rsidR="007D4BF7">
        <w:rPr>
          <w:rFonts w:asciiTheme="minorHAnsi" w:hAnsiTheme="minorHAnsi"/>
          <w:sz w:val="28"/>
        </w:rPr>
        <w:t>Waters</w:t>
      </w:r>
      <w:r>
        <w:rPr>
          <w:rFonts w:asciiTheme="minorHAnsi" w:hAnsiTheme="minorHAnsi"/>
          <w:sz w:val="28"/>
        </w:rPr>
        <w:t xml:space="preserve">, Shifting Risks: </w:t>
      </w:r>
      <w:r w:rsidR="009A10F7">
        <w:rPr>
          <w:rFonts w:asciiTheme="minorHAnsi" w:hAnsiTheme="minorHAnsi"/>
          <w:sz w:val="28"/>
        </w:rPr>
        <w:t xml:space="preserve">Flood induced channel change in the </w:t>
      </w:r>
      <w:proofErr w:type="gramStart"/>
      <w:r w:rsidR="009A10F7">
        <w:rPr>
          <w:rFonts w:asciiTheme="minorHAnsi" w:hAnsiTheme="minorHAnsi"/>
          <w:sz w:val="28"/>
        </w:rPr>
        <w:t>River</w:t>
      </w:r>
      <w:proofErr w:type="gramEnd"/>
      <w:r w:rsidR="009A10F7">
        <w:rPr>
          <w:rFonts w:asciiTheme="minorHAnsi" w:hAnsiTheme="minorHAnsi"/>
          <w:sz w:val="28"/>
        </w:rPr>
        <w:t xml:space="preserve"> Murray</w:t>
      </w:r>
    </w:p>
    <w:p w14:paraId="2B7424CA" w14:textId="1658B3BC" w:rsidR="005114C1" w:rsidRPr="00BA56B9" w:rsidRDefault="00D9234A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D9234A">
        <w:rPr>
          <w:rFonts w:asciiTheme="minorHAnsi" w:hAnsiTheme="minorHAnsi"/>
          <w:b/>
          <w:bCs/>
          <w:lang w:eastAsia="ja-JP"/>
        </w:rPr>
        <w:t>Christine Lauchlan Arrowsmith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Thom Gower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Geoff Vietz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bookmarkEnd w:id="0"/>
      <w:bookmarkEnd w:id="1"/>
    </w:p>
    <w:p w14:paraId="21B411F5" w14:textId="3E50CF22" w:rsidR="005114C1" w:rsidRPr="00BA56B9" w:rsidRDefault="005114C1" w:rsidP="00F26421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D9234A">
        <w:rPr>
          <w:rFonts w:asciiTheme="minorHAnsi" w:hAnsiTheme="minorHAnsi"/>
          <w:sz w:val="20"/>
          <w:lang w:eastAsia="ja-JP"/>
        </w:rPr>
        <w:t>Streamology</w:t>
      </w:r>
    </w:p>
    <w:p w14:paraId="1421B3CE" w14:textId="4300CCE0" w:rsidR="005114C1" w:rsidRDefault="00F26421" w:rsidP="00FF6A5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                    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3E12A7A1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proofErr w:type="gramStart"/>
      <w:r w:rsidR="004A7B7C">
        <w:rPr>
          <w:rFonts w:asciiTheme="minorHAnsi" w:hAnsiTheme="minorHAnsi"/>
          <w:b/>
          <w:sz w:val="20"/>
          <w:lang w:eastAsia="ja-JP"/>
        </w:rPr>
        <w:t>Oral</w:t>
      </w:r>
      <w:proofErr w:type="gramEnd"/>
    </w:p>
    <w:p w14:paraId="1CE0801E" w14:textId="4FAA3787" w:rsidR="003E3194" w:rsidRPr="000B4BE8" w:rsidRDefault="00C51D58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Monday 12</w:t>
      </w:r>
      <w:r w:rsidRPr="00C51D58">
        <w:rPr>
          <w:rFonts w:asciiTheme="minorHAnsi" w:hAnsiTheme="minorHAnsi"/>
          <w:b/>
          <w:sz w:val="20"/>
          <w:vertAlign w:val="superscript"/>
          <w:lang w:eastAsia="ja-JP"/>
        </w:rPr>
        <w:t>th</w:t>
      </w:r>
      <w:r>
        <w:rPr>
          <w:rFonts w:asciiTheme="minorHAnsi" w:hAnsiTheme="minorHAnsi"/>
          <w:b/>
          <w:sz w:val="20"/>
          <w:lang w:eastAsia="ja-JP"/>
        </w:rPr>
        <w:t xml:space="preserve"> Geomorphic hazards/risk management</w:t>
      </w:r>
    </w:p>
    <w:p w14:paraId="763CB5B8" w14:textId="77777777" w:rsidR="00D3131F" w:rsidRDefault="00D3131F" w:rsidP="00FF6A54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FF6A54">
        <w:rPr>
          <w:rFonts w:asciiTheme="minorHAnsi" w:hAnsiTheme="minorHAnsi"/>
          <w:b/>
          <w:sz w:val="20"/>
          <w:lang w:eastAsia="ja-JP"/>
        </w:rPr>
        <w:t>Please bold the presenting author in the author list above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11"/>
          <w:footerReference w:type="default" r:id="rId12"/>
          <w:headerReference w:type="first" r:id="rId13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488732A8" w14:textId="24E5BFC5" w:rsidR="00710E2F" w:rsidRDefault="009601EE" w:rsidP="06266178">
      <w:pPr>
        <w:spacing w:after="200"/>
        <w:jc w:val="left"/>
        <w:rPr>
          <w:rFonts w:asciiTheme="minorHAnsi" w:hAnsiTheme="minorHAnsi"/>
          <w:sz w:val="20"/>
        </w:rPr>
      </w:pPr>
      <w:r w:rsidRPr="06266178">
        <w:rPr>
          <w:rFonts w:asciiTheme="minorHAnsi" w:hAnsiTheme="minorHAnsi"/>
          <w:sz w:val="20"/>
        </w:rPr>
        <w:t xml:space="preserve">The Barmah-Millewa reach is a section of the </w:t>
      </w:r>
      <w:proofErr w:type="gramStart"/>
      <w:r w:rsidRPr="06266178">
        <w:rPr>
          <w:rFonts w:asciiTheme="minorHAnsi" w:hAnsiTheme="minorHAnsi"/>
          <w:sz w:val="20"/>
        </w:rPr>
        <w:t>River</w:t>
      </w:r>
      <w:proofErr w:type="gramEnd"/>
      <w:r w:rsidRPr="06266178">
        <w:rPr>
          <w:rFonts w:asciiTheme="minorHAnsi" w:hAnsiTheme="minorHAnsi"/>
          <w:sz w:val="20"/>
        </w:rPr>
        <w:t xml:space="preserve"> Murray that flows through the Barmah-Millewa Forest. </w:t>
      </w:r>
      <w:r w:rsidR="006D1D95">
        <w:rPr>
          <w:rFonts w:asciiTheme="minorHAnsi" w:hAnsiTheme="minorHAnsi"/>
          <w:sz w:val="20"/>
        </w:rPr>
        <w:t xml:space="preserve">Here the </w:t>
      </w:r>
      <w:r w:rsidRPr="06266178">
        <w:rPr>
          <w:rFonts w:asciiTheme="minorHAnsi" w:hAnsiTheme="minorHAnsi"/>
          <w:sz w:val="20"/>
        </w:rPr>
        <w:t>River Murray leaves a narrow section of floodplain (a confined reach) and enters a large, low-angle, distributary alluvial fan, known as the Barmah Fan.</w:t>
      </w:r>
      <w:r w:rsidR="00AB3164" w:rsidRPr="06266178">
        <w:rPr>
          <w:rFonts w:asciiTheme="minorHAnsi" w:hAnsiTheme="minorHAnsi"/>
          <w:sz w:val="20"/>
        </w:rPr>
        <w:t xml:space="preserve"> The natural narrowing of the </w:t>
      </w:r>
      <w:r w:rsidR="2C8458B4" w:rsidRPr="06266178">
        <w:rPr>
          <w:rFonts w:asciiTheme="minorHAnsi" w:hAnsiTheme="minorHAnsi"/>
          <w:sz w:val="20"/>
        </w:rPr>
        <w:t xml:space="preserve">main </w:t>
      </w:r>
      <w:r w:rsidR="006D1D95">
        <w:rPr>
          <w:rFonts w:asciiTheme="minorHAnsi" w:hAnsiTheme="minorHAnsi"/>
          <w:sz w:val="20"/>
        </w:rPr>
        <w:t>river</w:t>
      </w:r>
      <w:r w:rsidR="00AB3164" w:rsidRPr="06266178">
        <w:rPr>
          <w:rFonts w:asciiTheme="minorHAnsi" w:hAnsiTheme="minorHAnsi"/>
          <w:sz w:val="20"/>
        </w:rPr>
        <w:t xml:space="preserve"> </w:t>
      </w:r>
      <w:r w:rsidR="7FA3F14B" w:rsidRPr="06266178">
        <w:rPr>
          <w:rFonts w:asciiTheme="minorHAnsi" w:hAnsiTheme="minorHAnsi"/>
          <w:sz w:val="20"/>
        </w:rPr>
        <w:t xml:space="preserve">channel </w:t>
      </w:r>
      <w:r w:rsidR="00AB3164" w:rsidRPr="06266178">
        <w:rPr>
          <w:rFonts w:asciiTheme="minorHAnsi" w:hAnsiTheme="minorHAnsi"/>
          <w:sz w:val="20"/>
        </w:rPr>
        <w:t>through the Barmah-Millewa reach has always presented a major constraint on the flow capacity of the river</w:t>
      </w:r>
      <w:r w:rsidR="0072424C" w:rsidRPr="06266178">
        <w:rPr>
          <w:rFonts w:asciiTheme="minorHAnsi" w:hAnsiTheme="minorHAnsi"/>
          <w:sz w:val="20"/>
        </w:rPr>
        <w:t xml:space="preserve"> and the</w:t>
      </w:r>
      <w:r w:rsidR="00A21F51" w:rsidRPr="06266178">
        <w:rPr>
          <w:rFonts w:asciiTheme="minorHAnsi" w:hAnsiTheme="minorHAnsi"/>
          <w:sz w:val="20"/>
        </w:rPr>
        <w:t xml:space="preserve"> distributary nature of the channel system means there is a long-term risk of avulsion</w:t>
      </w:r>
      <w:r w:rsidR="00F94314" w:rsidRPr="06266178">
        <w:rPr>
          <w:rFonts w:asciiTheme="minorHAnsi" w:hAnsiTheme="minorHAnsi"/>
          <w:sz w:val="20"/>
        </w:rPr>
        <w:t xml:space="preserve"> occurring.</w:t>
      </w:r>
      <w:r w:rsidR="00AB3164" w:rsidRPr="06266178">
        <w:rPr>
          <w:rFonts w:asciiTheme="minorHAnsi" w:hAnsiTheme="minorHAnsi"/>
          <w:sz w:val="20"/>
        </w:rPr>
        <w:t xml:space="preserve"> </w:t>
      </w:r>
      <w:r w:rsidR="477FDA22" w:rsidRPr="06266178">
        <w:rPr>
          <w:rFonts w:asciiTheme="minorHAnsi" w:hAnsiTheme="minorHAnsi"/>
          <w:sz w:val="20"/>
        </w:rPr>
        <w:t>Previous investigations (Streamology, 2020; Grove, 2021) identified that the presence of excessive deposits of coarse sand in the river channel downstream of Yarrawonga Weir is most likely to be the major contributing factor to the</w:t>
      </w:r>
      <w:r w:rsidR="00307E1A">
        <w:rPr>
          <w:rFonts w:asciiTheme="minorHAnsi" w:hAnsiTheme="minorHAnsi"/>
          <w:sz w:val="20"/>
        </w:rPr>
        <w:t xml:space="preserve"> on-going measurable</w:t>
      </w:r>
      <w:r w:rsidR="477FDA22" w:rsidRPr="06266178">
        <w:rPr>
          <w:rFonts w:asciiTheme="minorHAnsi" w:hAnsiTheme="minorHAnsi"/>
          <w:sz w:val="20"/>
        </w:rPr>
        <w:t xml:space="preserve"> loss of capacity</w:t>
      </w:r>
      <w:r w:rsidR="00307E1A">
        <w:rPr>
          <w:rFonts w:asciiTheme="minorHAnsi" w:hAnsiTheme="minorHAnsi"/>
          <w:sz w:val="20"/>
        </w:rPr>
        <w:t xml:space="preserve"> through the reach</w:t>
      </w:r>
      <w:r w:rsidR="477FDA22" w:rsidRPr="06266178">
        <w:rPr>
          <w:rFonts w:asciiTheme="minorHAnsi" w:hAnsiTheme="minorHAnsi"/>
          <w:sz w:val="20"/>
        </w:rPr>
        <w:t xml:space="preserve">. </w:t>
      </w:r>
      <w:r w:rsidR="00BA5AF1" w:rsidRPr="06266178">
        <w:rPr>
          <w:rFonts w:asciiTheme="minorHAnsi" w:hAnsiTheme="minorHAnsi"/>
          <w:sz w:val="20"/>
        </w:rPr>
        <w:t>In conjunction with the loss of capacity</w:t>
      </w:r>
      <w:r w:rsidR="00B42948" w:rsidRPr="06266178">
        <w:rPr>
          <w:rFonts w:asciiTheme="minorHAnsi" w:hAnsiTheme="minorHAnsi"/>
          <w:sz w:val="20"/>
        </w:rPr>
        <w:t xml:space="preserve"> due to bed aggr</w:t>
      </w:r>
      <w:r w:rsidR="008B4EA8" w:rsidRPr="06266178">
        <w:rPr>
          <w:rFonts w:asciiTheme="minorHAnsi" w:hAnsiTheme="minorHAnsi"/>
          <w:sz w:val="20"/>
        </w:rPr>
        <w:t>ad</w:t>
      </w:r>
      <w:r w:rsidR="00B42948" w:rsidRPr="06266178">
        <w:rPr>
          <w:rFonts w:asciiTheme="minorHAnsi" w:hAnsiTheme="minorHAnsi"/>
          <w:sz w:val="20"/>
        </w:rPr>
        <w:t>ation</w:t>
      </w:r>
      <w:r w:rsidR="00BA5AF1" w:rsidRPr="06266178">
        <w:rPr>
          <w:rFonts w:asciiTheme="minorHAnsi" w:hAnsiTheme="minorHAnsi"/>
          <w:sz w:val="20"/>
        </w:rPr>
        <w:t xml:space="preserve">, ongoing degradation </w:t>
      </w:r>
      <w:r w:rsidR="00A67204">
        <w:rPr>
          <w:rFonts w:asciiTheme="minorHAnsi" w:hAnsiTheme="minorHAnsi"/>
          <w:sz w:val="20"/>
        </w:rPr>
        <w:t xml:space="preserve">and erosion </w:t>
      </w:r>
      <w:r w:rsidR="00BA5AF1" w:rsidRPr="06266178">
        <w:rPr>
          <w:rFonts w:asciiTheme="minorHAnsi" w:hAnsiTheme="minorHAnsi"/>
          <w:sz w:val="20"/>
        </w:rPr>
        <w:t xml:space="preserve">of riverbanks has </w:t>
      </w:r>
      <w:r w:rsidR="6399B8BF" w:rsidRPr="06266178">
        <w:rPr>
          <w:rFonts w:asciiTheme="minorHAnsi" w:hAnsiTheme="minorHAnsi"/>
          <w:sz w:val="20"/>
        </w:rPr>
        <w:t xml:space="preserve">also </w:t>
      </w:r>
      <w:r w:rsidR="00BA5AF1" w:rsidRPr="06266178">
        <w:rPr>
          <w:rFonts w:asciiTheme="minorHAnsi" w:hAnsiTheme="minorHAnsi"/>
          <w:sz w:val="20"/>
        </w:rPr>
        <w:t xml:space="preserve">been occurring due to regulated flow patterns and exacerbated by </w:t>
      </w:r>
      <w:r w:rsidR="21F944C9" w:rsidRPr="06266178">
        <w:rPr>
          <w:rFonts w:asciiTheme="minorHAnsi" w:hAnsiTheme="minorHAnsi"/>
          <w:sz w:val="20"/>
        </w:rPr>
        <w:t>the excess sand</w:t>
      </w:r>
      <w:r w:rsidR="00C551C2">
        <w:rPr>
          <w:rFonts w:asciiTheme="minorHAnsi" w:hAnsiTheme="minorHAnsi"/>
          <w:sz w:val="20"/>
        </w:rPr>
        <w:t>,</w:t>
      </w:r>
      <w:r w:rsidR="21F944C9" w:rsidRPr="06266178">
        <w:rPr>
          <w:rFonts w:asciiTheme="minorHAnsi" w:hAnsiTheme="minorHAnsi"/>
          <w:sz w:val="20"/>
        </w:rPr>
        <w:t xml:space="preserve"> as well as </w:t>
      </w:r>
      <w:r w:rsidR="00BA5AF1" w:rsidRPr="06266178">
        <w:rPr>
          <w:rFonts w:asciiTheme="minorHAnsi" w:hAnsiTheme="minorHAnsi"/>
          <w:sz w:val="20"/>
        </w:rPr>
        <w:t>other factors such as vessel wash and deterioration of riparian vegetation.</w:t>
      </w:r>
      <w:r w:rsidR="13EC6937" w:rsidRPr="06266178">
        <w:rPr>
          <w:rFonts w:asciiTheme="minorHAnsi" w:hAnsiTheme="minorHAnsi"/>
          <w:sz w:val="20"/>
        </w:rPr>
        <w:t xml:space="preserve"> Other impacts from the sand build-up include loss of geomorphic diversity and habitat across the reac</w:t>
      </w:r>
      <w:r w:rsidR="501ACE32" w:rsidRPr="06266178">
        <w:rPr>
          <w:rFonts w:asciiTheme="minorHAnsi" w:hAnsiTheme="minorHAnsi"/>
          <w:sz w:val="20"/>
        </w:rPr>
        <w:t>h</w:t>
      </w:r>
      <w:r w:rsidR="00BA5AF1" w:rsidRPr="06266178">
        <w:rPr>
          <w:rFonts w:asciiTheme="minorHAnsi" w:hAnsiTheme="minorHAnsi"/>
          <w:sz w:val="20"/>
        </w:rPr>
        <w:t>.</w:t>
      </w:r>
    </w:p>
    <w:p w14:paraId="7C576834" w14:textId="3A94E1F1" w:rsidR="009248E6" w:rsidRDefault="00431623" w:rsidP="000F7700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Sediment transport through the reach is complicated by the distributary nature of the channel system, </w:t>
      </w:r>
      <w:r w:rsidR="009248E6">
        <w:rPr>
          <w:rFonts w:asciiTheme="minorHAnsi" w:hAnsiTheme="minorHAnsi"/>
          <w:sz w:val="20"/>
        </w:rPr>
        <w:t xml:space="preserve">with previous analysis indicating </w:t>
      </w:r>
      <w:r w:rsidR="0032037B">
        <w:rPr>
          <w:rFonts w:asciiTheme="minorHAnsi" w:hAnsiTheme="minorHAnsi"/>
          <w:sz w:val="20"/>
        </w:rPr>
        <w:t xml:space="preserve">that more sand can come into the reach from upstream than can be </w:t>
      </w:r>
      <w:r w:rsidR="000F1668">
        <w:rPr>
          <w:rFonts w:asciiTheme="minorHAnsi" w:hAnsiTheme="minorHAnsi"/>
          <w:sz w:val="20"/>
        </w:rPr>
        <w:t>readily moved through it</w:t>
      </w:r>
      <w:r w:rsidR="00246241">
        <w:rPr>
          <w:rFonts w:asciiTheme="minorHAnsi" w:hAnsiTheme="minorHAnsi"/>
          <w:sz w:val="20"/>
        </w:rPr>
        <w:t xml:space="preserve"> (Streamology, 2020 and 2021)</w:t>
      </w:r>
      <w:r w:rsidR="000F1668">
        <w:rPr>
          <w:rFonts w:asciiTheme="minorHAnsi" w:hAnsiTheme="minorHAnsi"/>
          <w:sz w:val="20"/>
        </w:rPr>
        <w:t>.</w:t>
      </w:r>
      <w:r w:rsidR="00361594">
        <w:rPr>
          <w:rFonts w:asciiTheme="minorHAnsi" w:hAnsiTheme="minorHAnsi"/>
          <w:sz w:val="20"/>
        </w:rPr>
        <w:t xml:space="preserve"> The excess</w:t>
      </w:r>
      <w:r w:rsidR="00961719">
        <w:rPr>
          <w:rFonts w:asciiTheme="minorHAnsi" w:hAnsiTheme="minorHAnsi"/>
          <w:sz w:val="20"/>
        </w:rPr>
        <w:t>ive volumes of</w:t>
      </w:r>
      <w:r w:rsidR="00361594">
        <w:rPr>
          <w:rFonts w:asciiTheme="minorHAnsi" w:hAnsiTheme="minorHAnsi"/>
          <w:sz w:val="20"/>
        </w:rPr>
        <w:t xml:space="preserve"> sand now in the river means that </w:t>
      </w:r>
      <w:r w:rsidR="003D5CFF">
        <w:rPr>
          <w:rFonts w:asciiTheme="minorHAnsi" w:hAnsiTheme="minorHAnsi"/>
          <w:sz w:val="20"/>
        </w:rPr>
        <w:t>the</w:t>
      </w:r>
      <w:r w:rsidR="0078226F">
        <w:rPr>
          <w:rFonts w:asciiTheme="minorHAnsi" w:hAnsiTheme="minorHAnsi"/>
          <w:sz w:val="20"/>
        </w:rPr>
        <w:t xml:space="preserve"> natural</w:t>
      </w:r>
      <w:r w:rsidR="003D5CFF">
        <w:rPr>
          <w:rFonts w:asciiTheme="minorHAnsi" w:hAnsiTheme="minorHAnsi"/>
          <w:sz w:val="20"/>
        </w:rPr>
        <w:t xml:space="preserve"> </w:t>
      </w:r>
      <w:r w:rsidR="00B933C6">
        <w:rPr>
          <w:rFonts w:asciiTheme="minorHAnsi" w:hAnsiTheme="minorHAnsi"/>
          <w:sz w:val="20"/>
        </w:rPr>
        <w:t xml:space="preserve">progressive infilling of the main channel </w:t>
      </w:r>
      <w:r w:rsidR="00993950">
        <w:rPr>
          <w:rFonts w:asciiTheme="minorHAnsi" w:hAnsiTheme="minorHAnsi"/>
          <w:sz w:val="20"/>
        </w:rPr>
        <w:t>and subsequent</w:t>
      </w:r>
      <w:r w:rsidR="00D1783D">
        <w:rPr>
          <w:rFonts w:asciiTheme="minorHAnsi" w:hAnsiTheme="minorHAnsi"/>
          <w:sz w:val="20"/>
        </w:rPr>
        <w:t xml:space="preserve"> avulsion process </w:t>
      </w:r>
      <w:r w:rsidR="00993950">
        <w:rPr>
          <w:rFonts w:asciiTheme="minorHAnsi" w:hAnsiTheme="minorHAnsi"/>
          <w:sz w:val="20"/>
        </w:rPr>
        <w:t xml:space="preserve">is being accelerated. </w:t>
      </w:r>
    </w:p>
    <w:p w14:paraId="435C3E8C" w14:textId="0AA210A5" w:rsidR="0086231D" w:rsidRDefault="002F31E2" w:rsidP="06266178">
      <w:pPr>
        <w:spacing w:after="200"/>
        <w:jc w:val="left"/>
        <w:rPr>
          <w:rFonts w:asciiTheme="minorHAnsi" w:hAnsiTheme="minorHAnsi"/>
          <w:sz w:val="20"/>
        </w:rPr>
      </w:pPr>
      <w:r w:rsidRPr="06266178">
        <w:rPr>
          <w:rFonts w:asciiTheme="minorHAnsi" w:hAnsiTheme="minorHAnsi"/>
          <w:sz w:val="20"/>
        </w:rPr>
        <w:t xml:space="preserve">The large flood event that occurred in the River Murray </w:t>
      </w:r>
      <w:r w:rsidR="00F9136E" w:rsidRPr="06266178">
        <w:rPr>
          <w:rFonts w:asciiTheme="minorHAnsi" w:hAnsiTheme="minorHAnsi"/>
          <w:sz w:val="20"/>
        </w:rPr>
        <w:t xml:space="preserve">across October </w:t>
      </w:r>
      <w:r w:rsidR="007D4034" w:rsidRPr="06266178">
        <w:rPr>
          <w:rFonts w:asciiTheme="minorHAnsi" w:hAnsiTheme="minorHAnsi"/>
          <w:sz w:val="20"/>
        </w:rPr>
        <w:t xml:space="preserve">2022, </w:t>
      </w:r>
      <w:r w:rsidR="00B21DB9" w:rsidRPr="06266178">
        <w:rPr>
          <w:rFonts w:asciiTheme="minorHAnsi" w:hAnsiTheme="minorHAnsi"/>
          <w:sz w:val="20"/>
        </w:rPr>
        <w:t xml:space="preserve">saw a </w:t>
      </w:r>
      <w:r w:rsidR="0E36621E" w:rsidRPr="06266178">
        <w:rPr>
          <w:rFonts w:asciiTheme="minorHAnsi" w:hAnsiTheme="minorHAnsi"/>
          <w:sz w:val="20"/>
        </w:rPr>
        <w:t xml:space="preserve">step change </w:t>
      </w:r>
      <w:r w:rsidR="00B21DB9" w:rsidRPr="06266178">
        <w:rPr>
          <w:rFonts w:asciiTheme="minorHAnsi" w:hAnsiTheme="minorHAnsi"/>
          <w:sz w:val="20"/>
        </w:rPr>
        <w:t>reduction in the</w:t>
      </w:r>
      <w:r w:rsidR="007D4034" w:rsidRPr="06266178">
        <w:rPr>
          <w:rFonts w:asciiTheme="minorHAnsi" w:hAnsiTheme="minorHAnsi"/>
          <w:sz w:val="20"/>
        </w:rPr>
        <w:t xml:space="preserve"> regulated </w:t>
      </w:r>
      <w:r w:rsidR="00A62B04">
        <w:rPr>
          <w:rFonts w:asciiTheme="minorHAnsi" w:hAnsiTheme="minorHAnsi"/>
          <w:sz w:val="20"/>
        </w:rPr>
        <w:t xml:space="preserve">flow </w:t>
      </w:r>
      <w:r w:rsidR="007D4034" w:rsidRPr="06266178">
        <w:rPr>
          <w:rFonts w:asciiTheme="minorHAnsi" w:hAnsiTheme="minorHAnsi"/>
          <w:sz w:val="20"/>
        </w:rPr>
        <w:t xml:space="preserve">capacity </w:t>
      </w:r>
      <w:r w:rsidR="00DC2797" w:rsidRPr="06266178">
        <w:rPr>
          <w:rFonts w:asciiTheme="minorHAnsi" w:hAnsiTheme="minorHAnsi"/>
          <w:sz w:val="20"/>
        </w:rPr>
        <w:t xml:space="preserve">(i.e., the maximum flow rate for water delivery </w:t>
      </w:r>
      <w:r w:rsidR="00581F06" w:rsidRPr="06266178">
        <w:rPr>
          <w:rFonts w:asciiTheme="minorHAnsi" w:hAnsiTheme="minorHAnsi"/>
          <w:sz w:val="20"/>
        </w:rPr>
        <w:t>than minimizes flows onto the adjacent floodplain)</w:t>
      </w:r>
      <w:r w:rsidR="00DC2797" w:rsidRPr="06266178">
        <w:rPr>
          <w:rFonts w:asciiTheme="minorHAnsi" w:hAnsiTheme="minorHAnsi"/>
          <w:sz w:val="20"/>
        </w:rPr>
        <w:t xml:space="preserve"> </w:t>
      </w:r>
      <w:r w:rsidR="00C63C9B" w:rsidRPr="06266178">
        <w:rPr>
          <w:rFonts w:asciiTheme="minorHAnsi" w:hAnsiTheme="minorHAnsi"/>
          <w:sz w:val="20"/>
        </w:rPr>
        <w:t>from approximately 9,200 ML/day in 2021, to around 8,300 ML/day.</w:t>
      </w:r>
      <w:r w:rsidR="00154F90" w:rsidRPr="06266178">
        <w:rPr>
          <w:rFonts w:asciiTheme="minorHAnsi" w:hAnsiTheme="minorHAnsi"/>
          <w:sz w:val="20"/>
        </w:rPr>
        <w:t xml:space="preserve"> </w:t>
      </w:r>
      <w:r w:rsidR="00B21DB9" w:rsidRPr="06266178">
        <w:rPr>
          <w:rFonts w:asciiTheme="minorHAnsi" w:hAnsiTheme="minorHAnsi"/>
          <w:sz w:val="20"/>
        </w:rPr>
        <w:t xml:space="preserve">In this paper we explore </w:t>
      </w:r>
      <w:r w:rsidR="00D96FAD" w:rsidRPr="06266178">
        <w:rPr>
          <w:rFonts w:asciiTheme="minorHAnsi" w:hAnsiTheme="minorHAnsi"/>
          <w:sz w:val="20"/>
        </w:rPr>
        <w:t>how</w:t>
      </w:r>
      <w:r w:rsidR="00914A10" w:rsidRPr="06266178">
        <w:rPr>
          <w:rFonts w:asciiTheme="minorHAnsi" w:hAnsiTheme="minorHAnsi"/>
          <w:sz w:val="20"/>
        </w:rPr>
        <w:t xml:space="preserve"> bathymetric survey collected before and after the flood event </w:t>
      </w:r>
      <w:r w:rsidR="00D96FAD" w:rsidRPr="06266178">
        <w:rPr>
          <w:rFonts w:asciiTheme="minorHAnsi" w:hAnsiTheme="minorHAnsi"/>
          <w:sz w:val="20"/>
        </w:rPr>
        <w:t>can</w:t>
      </w:r>
      <w:r w:rsidR="00914A10" w:rsidRPr="06266178">
        <w:rPr>
          <w:rFonts w:asciiTheme="minorHAnsi" w:hAnsiTheme="minorHAnsi"/>
          <w:sz w:val="20"/>
        </w:rPr>
        <w:t xml:space="preserve"> </w:t>
      </w:r>
      <w:r w:rsidR="00672721" w:rsidRPr="06266178">
        <w:rPr>
          <w:rFonts w:asciiTheme="minorHAnsi" w:hAnsiTheme="minorHAnsi"/>
          <w:sz w:val="20"/>
        </w:rPr>
        <w:t xml:space="preserve">test previous assumptions around sediment transport processes </w:t>
      </w:r>
      <w:r w:rsidR="00D96FAD" w:rsidRPr="06266178">
        <w:rPr>
          <w:rFonts w:asciiTheme="minorHAnsi" w:hAnsiTheme="minorHAnsi"/>
          <w:sz w:val="20"/>
        </w:rPr>
        <w:t>and the effects of excessive sand volumes</w:t>
      </w:r>
      <w:r w:rsidR="00672721" w:rsidRPr="06266178">
        <w:rPr>
          <w:rFonts w:asciiTheme="minorHAnsi" w:hAnsiTheme="minorHAnsi"/>
          <w:sz w:val="20"/>
        </w:rPr>
        <w:t xml:space="preserve"> </w:t>
      </w:r>
      <w:r w:rsidR="00C63094" w:rsidRPr="06266178">
        <w:rPr>
          <w:rFonts w:asciiTheme="minorHAnsi" w:hAnsiTheme="minorHAnsi"/>
          <w:sz w:val="20"/>
        </w:rPr>
        <w:t xml:space="preserve">in the channel </w:t>
      </w:r>
      <w:r w:rsidR="00672721" w:rsidRPr="06266178">
        <w:rPr>
          <w:rFonts w:asciiTheme="minorHAnsi" w:hAnsiTheme="minorHAnsi"/>
          <w:sz w:val="20"/>
        </w:rPr>
        <w:t>and what this means for long-term flow reduction and avulsion risks.</w:t>
      </w:r>
    </w:p>
    <w:p w14:paraId="70E1AE54" w14:textId="77777777" w:rsidR="00210898" w:rsidRPr="00BA56B9" w:rsidRDefault="00210898" w:rsidP="00F92FD1">
      <w:pPr>
        <w:pStyle w:val="Heading1"/>
        <w:jc w:val="left"/>
        <w:rPr>
          <w:rFonts w:asciiTheme="minorHAnsi" w:hAnsiTheme="minorHAnsi"/>
          <w:sz w:val="20"/>
        </w:rPr>
      </w:pPr>
    </w:p>
    <w:p w14:paraId="1CE9CC59" w14:textId="77777777" w:rsidR="004A109A" w:rsidRPr="00BA56B9" w:rsidRDefault="004F06C5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01A06892" w14:textId="78EF0534" w:rsidR="00515396" w:rsidRDefault="00515396" w:rsidP="00345C45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 w:rsidRPr="00515396">
        <w:rPr>
          <w:rFonts w:asciiTheme="minorHAnsi" w:hAnsiTheme="minorHAnsi"/>
          <w:sz w:val="20"/>
        </w:rPr>
        <w:t>Grove, J. (2021). A fluvial geomorphic investigation into channel capacity change at the Barmah Choke using multiple lines of evidence. Report prepared for the Murray–Darling Basin Authority</w:t>
      </w:r>
    </w:p>
    <w:p w14:paraId="633EBC9E" w14:textId="4A1ACFBD" w:rsidR="00345C45" w:rsidRPr="00345C45" w:rsidRDefault="00345C45" w:rsidP="00345C45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 w:rsidRPr="00345C45">
        <w:rPr>
          <w:rFonts w:asciiTheme="minorHAnsi" w:hAnsiTheme="minorHAnsi"/>
          <w:sz w:val="20"/>
        </w:rPr>
        <w:t>Streamology. (2020). Barmah Choke Sediment Transport Investigation. Report prepared for the Murray-Darling Basin Authority.</w:t>
      </w:r>
    </w:p>
    <w:p w14:paraId="78D6ED4F" w14:textId="77777777" w:rsidR="00345C45" w:rsidRPr="00345C45" w:rsidRDefault="00345C45" w:rsidP="00345C45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 w:rsidRPr="00345C45">
        <w:rPr>
          <w:rFonts w:asciiTheme="minorHAnsi" w:hAnsiTheme="minorHAnsi"/>
          <w:sz w:val="20"/>
        </w:rPr>
        <w:t>Streamology. (2021). Options for Managing the Capacity of the Barmah-Millewa Reach of the River Murray – Preliminary Investigations. Report prepared for the Murray-Darling Basin Authority.</w:t>
      </w:r>
    </w:p>
    <w:p w14:paraId="6AF1C5C0" w14:textId="685AEFD3" w:rsidR="00672BC3" w:rsidRDefault="00345C45" w:rsidP="00345C45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 w:rsidRPr="00345C45">
        <w:rPr>
          <w:rFonts w:asciiTheme="minorHAnsi" w:hAnsiTheme="minorHAnsi"/>
          <w:sz w:val="20"/>
        </w:rPr>
        <w:t>Streamology. (2022), Options for Managing Sediment in the Barmah-Millewa Reach of the River Murray – Stage 2 Options Assessment, Report prepared for the Murray-Darling Basin Authority</w:t>
      </w: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371B4">
      <w:pPr>
        <w:pStyle w:val="Reference"/>
        <w:ind w:left="0" w:firstLine="0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5CB7" w14:textId="77777777" w:rsidR="006E5B82" w:rsidRDefault="006E5B82">
      <w:r>
        <w:separator/>
      </w:r>
    </w:p>
  </w:endnote>
  <w:endnote w:type="continuationSeparator" w:id="0">
    <w:p w14:paraId="31C76C6E" w14:textId="77777777" w:rsidR="006E5B82" w:rsidRDefault="006E5B82">
      <w:r>
        <w:continuationSeparator/>
      </w:r>
    </w:p>
  </w:endnote>
  <w:endnote w:type="continuationNotice" w:id="1">
    <w:p w14:paraId="0427D9A3" w14:textId="77777777" w:rsidR="0037314B" w:rsidRDefault="003731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0108" w14:textId="77777777" w:rsidR="006E5B82" w:rsidRDefault="006E5B82">
      <w:r>
        <w:separator/>
      </w:r>
    </w:p>
  </w:footnote>
  <w:footnote w:type="continuationSeparator" w:id="0">
    <w:p w14:paraId="419BC7E4" w14:textId="77777777" w:rsidR="006E5B82" w:rsidRDefault="006E5B82">
      <w:r>
        <w:continuationSeparator/>
      </w:r>
    </w:p>
  </w:footnote>
  <w:footnote w:type="continuationNotice" w:id="1">
    <w:p w14:paraId="5F2A510C" w14:textId="77777777" w:rsidR="0037314B" w:rsidRDefault="003731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275C0"/>
    <w:multiLevelType w:val="hybridMultilevel"/>
    <w:tmpl w:val="178E0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1"/>
  </w:num>
  <w:num w:numId="3" w16cid:durableId="1759791639">
    <w:abstractNumId w:val="6"/>
  </w:num>
  <w:num w:numId="4" w16cid:durableId="337737466">
    <w:abstractNumId w:val="22"/>
  </w:num>
  <w:num w:numId="5" w16cid:durableId="419374031">
    <w:abstractNumId w:val="13"/>
  </w:num>
  <w:num w:numId="6" w16cid:durableId="1170294914">
    <w:abstractNumId w:val="15"/>
  </w:num>
  <w:num w:numId="7" w16cid:durableId="2052457621">
    <w:abstractNumId w:val="20"/>
  </w:num>
  <w:num w:numId="8" w16cid:durableId="1990942160">
    <w:abstractNumId w:val="10"/>
  </w:num>
  <w:num w:numId="9" w16cid:durableId="1513445847">
    <w:abstractNumId w:val="16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4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9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2"/>
  </w:num>
  <w:num w:numId="21" w16cid:durableId="791705232">
    <w:abstractNumId w:val="17"/>
  </w:num>
  <w:num w:numId="22" w16cid:durableId="689255506">
    <w:abstractNumId w:val="18"/>
  </w:num>
  <w:num w:numId="23" w16cid:durableId="642662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67F28"/>
    <w:rsid w:val="000701FB"/>
    <w:rsid w:val="00075E7D"/>
    <w:rsid w:val="000951FC"/>
    <w:rsid w:val="000B6B47"/>
    <w:rsid w:val="000F1668"/>
    <w:rsid w:val="000F7700"/>
    <w:rsid w:val="00104FBD"/>
    <w:rsid w:val="00115399"/>
    <w:rsid w:val="001211E4"/>
    <w:rsid w:val="001352C9"/>
    <w:rsid w:val="00146224"/>
    <w:rsid w:val="00153A5E"/>
    <w:rsid w:val="00154F90"/>
    <w:rsid w:val="00155A33"/>
    <w:rsid w:val="0016489D"/>
    <w:rsid w:val="00172838"/>
    <w:rsid w:val="00173019"/>
    <w:rsid w:val="0019144B"/>
    <w:rsid w:val="001C0488"/>
    <w:rsid w:val="001C59ED"/>
    <w:rsid w:val="001D3E5E"/>
    <w:rsid w:val="001E2214"/>
    <w:rsid w:val="001F4B76"/>
    <w:rsid w:val="00207907"/>
    <w:rsid w:val="00210898"/>
    <w:rsid w:val="002413F9"/>
    <w:rsid w:val="002456A6"/>
    <w:rsid w:val="00246241"/>
    <w:rsid w:val="0025418D"/>
    <w:rsid w:val="002564F5"/>
    <w:rsid w:val="0027599F"/>
    <w:rsid w:val="002910EE"/>
    <w:rsid w:val="00291D72"/>
    <w:rsid w:val="002E6A71"/>
    <w:rsid w:val="002F1C6D"/>
    <w:rsid w:val="002F31E2"/>
    <w:rsid w:val="003037EA"/>
    <w:rsid w:val="00304D68"/>
    <w:rsid w:val="003059A0"/>
    <w:rsid w:val="00307E1A"/>
    <w:rsid w:val="0032037B"/>
    <w:rsid w:val="00327260"/>
    <w:rsid w:val="00345C45"/>
    <w:rsid w:val="00361594"/>
    <w:rsid w:val="00372D6C"/>
    <w:rsid w:val="0037314B"/>
    <w:rsid w:val="003734BD"/>
    <w:rsid w:val="00375725"/>
    <w:rsid w:val="00385774"/>
    <w:rsid w:val="00395958"/>
    <w:rsid w:val="003B27D7"/>
    <w:rsid w:val="003B2C3D"/>
    <w:rsid w:val="003B686D"/>
    <w:rsid w:val="003C246D"/>
    <w:rsid w:val="003D5CFF"/>
    <w:rsid w:val="003E0F7C"/>
    <w:rsid w:val="003E3194"/>
    <w:rsid w:val="003F2539"/>
    <w:rsid w:val="0040417E"/>
    <w:rsid w:val="0041022B"/>
    <w:rsid w:val="00431623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C0781"/>
    <w:rsid w:val="004F06C5"/>
    <w:rsid w:val="005114C1"/>
    <w:rsid w:val="00515396"/>
    <w:rsid w:val="00535FA7"/>
    <w:rsid w:val="00547E08"/>
    <w:rsid w:val="00554C44"/>
    <w:rsid w:val="00581F06"/>
    <w:rsid w:val="00582622"/>
    <w:rsid w:val="005A3010"/>
    <w:rsid w:val="005A710B"/>
    <w:rsid w:val="005F597F"/>
    <w:rsid w:val="0061079D"/>
    <w:rsid w:val="00610C1F"/>
    <w:rsid w:val="00611684"/>
    <w:rsid w:val="00612ADF"/>
    <w:rsid w:val="00623C42"/>
    <w:rsid w:val="0062566A"/>
    <w:rsid w:val="00647A91"/>
    <w:rsid w:val="00672721"/>
    <w:rsid w:val="00672BC3"/>
    <w:rsid w:val="006735E4"/>
    <w:rsid w:val="006736E3"/>
    <w:rsid w:val="00673AA6"/>
    <w:rsid w:val="00690DA0"/>
    <w:rsid w:val="006B2D8C"/>
    <w:rsid w:val="006C13DF"/>
    <w:rsid w:val="006D059A"/>
    <w:rsid w:val="006D1D95"/>
    <w:rsid w:val="006D5191"/>
    <w:rsid w:val="006E5B82"/>
    <w:rsid w:val="006E5D7E"/>
    <w:rsid w:val="0070788D"/>
    <w:rsid w:val="00707D62"/>
    <w:rsid w:val="0071066B"/>
    <w:rsid w:val="00710E2F"/>
    <w:rsid w:val="00720E17"/>
    <w:rsid w:val="00723226"/>
    <w:rsid w:val="0072424C"/>
    <w:rsid w:val="00746E34"/>
    <w:rsid w:val="00766785"/>
    <w:rsid w:val="0078226F"/>
    <w:rsid w:val="007827BC"/>
    <w:rsid w:val="007B276A"/>
    <w:rsid w:val="007B2963"/>
    <w:rsid w:val="007B3CAD"/>
    <w:rsid w:val="007B5464"/>
    <w:rsid w:val="007D4034"/>
    <w:rsid w:val="007D4BF7"/>
    <w:rsid w:val="007F774D"/>
    <w:rsid w:val="0081058F"/>
    <w:rsid w:val="00812438"/>
    <w:rsid w:val="00830D90"/>
    <w:rsid w:val="0085033F"/>
    <w:rsid w:val="0085137E"/>
    <w:rsid w:val="0086231D"/>
    <w:rsid w:val="00871860"/>
    <w:rsid w:val="00877089"/>
    <w:rsid w:val="00877251"/>
    <w:rsid w:val="00883AE8"/>
    <w:rsid w:val="00896109"/>
    <w:rsid w:val="008A17C5"/>
    <w:rsid w:val="008A3DF3"/>
    <w:rsid w:val="008A4B63"/>
    <w:rsid w:val="008B4EA8"/>
    <w:rsid w:val="008C7B8B"/>
    <w:rsid w:val="008D5CD7"/>
    <w:rsid w:val="008D6436"/>
    <w:rsid w:val="0090164E"/>
    <w:rsid w:val="00903714"/>
    <w:rsid w:val="00907802"/>
    <w:rsid w:val="00914A10"/>
    <w:rsid w:val="009221FC"/>
    <w:rsid w:val="009248E6"/>
    <w:rsid w:val="009601EE"/>
    <w:rsid w:val="00961719"/>
    <w:rsid w:val="00970C07"/>
    <w:rsid w:val="00993950"/>
    <w:rsid w:val="009A10F7"/>
    <w:rsid w:val="009B63C5"/>
    <w:rsid w:val="009C1423"/>
    <w:rsid w:val="009F58E9"/>
    <w:rsid w:val="00A15BA7"/>
    <w:rsid w:val="00A21216"/>
    <w:rsid w:val="00A21F51"/>
    <w:rsid w:val="00A34A2E"/>
    <w:rsid w:val="00A6199E"/>
    <w:rsid w:val="00A62B04"/>
    <w:rsid w:val="00A651A9"/>
    <w:rsid w:val="00A66EA4"/>
    <w:rsid w:val="00A67204"/>
    <w:rsid w:val="00A90892"/>
    <w:rsid w:val="00A92A8E"/>
    <w:rsid w:val="00AA1C0D"/>
    <w:rsid w:val="00AA407D"/>
    <w:rsid w:val="00AB3164"/>
    <w:rsid w:val="00AC3F5C"/>
    <w:rsid w:val="00AD2AAC"/>
    <w:rsid w:val="00AD7142"/>
    <w:rsid w:val="00B018E9"/>
    <w:rsid w:val="00B02B2F"/>
    <w:rsid w:val="00B06F5F"/>
    <w:rsid w:val="00B20176"/>
    <w:rsid w:val="00B21DB9"/>
    <w:rsid w:val="00B25257"/>
    <w:rsid w:val="00B35BBC"/>
    <w:rsid w:val="00B35CC5"/>
    <w:rsid w:val="00B42948"/>
    <w:rsid w:val="00B66D5B"/>
    <w:rsid w:val="00B77101"/>
    <w:rsid w:val="00B933C6"/>
    <w:rsid w:val="00BA0AC7"/>
    <w:rsid w:val="00BA56B9"/>
    <w:rsid w:val="00BA5AF1"/>
    <w:rsid w:val="00BA6452"/>
    <w:rsid w:val="00BB482D"/>
    <w:rsid w:val="00BC2CCA"/>
    <w:rsid w:val="00BC30B4"/>
    <w:rsid w:val="00BC5A65"/>
    <w:rsid w:val="00BC6B4F"/>
    <w:rsid w:val="00C422C6"/>
    <w:rsid w:val="00C5199D"/>
    <w:rsid w:val="00C51D58"/>
    <w:rsid w:val="00C551C2"/>
    <w:rsid w:val="00C60DAA"/>
    <w:rsid w:val="00C63094"/>
    <w:rsid w:val="00C63C9B"/>
    <w:rsid w:val="00C841F4"/>
    <w:rsid w:val="00CB0A74"/>
    <w:rsid w:val="00CB1E6B"/>
    <w:rsid w:val="00CB378A"/>
    <w:rsid w:val="00CB7209"/>
    <w:rsid w:val="00CE1DC9"/>
    <w:rsid w:val="00CF47A3"/>
    <w:rsid w:val="00D0522F"/>
    <w:rsid w:val="00D1783D"/>
    <w:rsid w:val="00D24920"/>
    <w:rsid w:val="00D3131F"/>
    <w:rsid w:val="00D32B64"/>
    <w:rsid w:val="00D52D0F"/>
    <w:rsid w:val="00D63C0C"/>
    <w:rsid w:val="00D6634C"/>
    <w:rsid w:val="00D67543"/>
    <w:rsid w:val="00D9234A"/>
    <w:rsid w:val="00D96FAD"/>
    <w:rsid w:val="00DA42F7"/>
    <w:rsid w:val="00DB2B04"/>
    <w:rsid w:val="00DB7CE3"/>
    <w:rsid w:val="00DC2797"/>
    <w:rsid w:val="00DD2E9C"/>
    <w:rsid w:val="00E17D28"/>
    <w:rsid w:val="00E206CB"/>
    <w:rsid w:val="00E20A8E"/>
    <w:rsid w:val="00E54357"/>
    <w:rsid w:val="00E721C0"/>
    <w:rsid w:val="00E83F80"/>
    <w:rsid w:val="00E85BE7"/>
    <w:rsid w:val="00E93F12"/>
    <w:rsid w:val="00E95F48"/>
    <w:rsid w:val="00EA6D6C"/>
    <w:rsid w:val="00EC1795"/>
    <w:rsid w:val="00EC27DF"/>
    <w:rsid w:val="00F115B5"/>
    <w:rsid w:val="00F11D3A"/>
    <w:rsid w:val="00F20BEA"/>
    <w:rsid w:val="00F26421"/>
    <w:rsid w:val="00F36427"/>
    <w:rsid w:val="00F371B4"/>
    <w:rsid w:val="00F47289"/>
    <w:rsid w:val="00F5116B"/>
    <w:rsid w:val="00F5454F"/>
    <w:rsid w:val="00F63B74"/>
    <w:rsid w:val="00F677E9"/>
    <w:rsid w:val="00F70D38"/>
    <w:rsid w:val="00F9136E"/>
    <w:rsid w:val="00F92FD1"/>
    <w:rsid w:val="00F94314"/>
    <w:rsid w:val="00FA22B2"/>
    <w:rsid w:val="00FB6BDB"/>
    <w:rsid w:val="00FC2E79"/>
    <w:rsid w:val="00FF4BB6"/>
    <w:rsid w:val="00FF6A54"/>
    <w:rsid w:val="06266178"/>
    <w:rsid w:val="0E36621E"/>
    <w:rsid w:val="13EC6937"/>
    <w:rsid w:val="21F944C9"/>
    <w:rsid w:val="2C8458B4"/>
    <w:rsid w:val="2CE8B60A"/>
    <w:rsid w:val="3E64B045"/>
    <w:rsid w:val="477FDA22"/>
    <w:rsid w:val="4B6775D8"/>
    <w:rsid w:val="501ACE32"/>
    <w:rsid w:val="6399B8BF"/>
    <w:rsid w:val="6BB550DA"/>
    <w:rsid w:val="6E189E4D"/>
    <w:rsid w:val="7FA3F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paragraph" w:styleId="Revision">
    <w:name w:val="Revision"/>
    <w:hidden/>
    <w:uiPriority w:val="99"/>
    <w:semiHidden/>
    <w:rsid w:val="00690DA0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C5646D0147C4E8698EBC899753F08" ma:contentTypeVersion="17" ma:contentTypeDescription="Create a new document." ma:contentTypeScope="" ma:versionID="2087fbd68726ec6c38993aa8e3ddab52">
  <xsd:schema xmlns:xsd="http://www.w3.org/2001/XMLSchema" xmlns:xs="http://www.w3.org/2001/XMLSchema" xmlns:p="http://schemas.microsoft.com/office/2006/metadata/properties" xmlns:ns2="b0520800-93df-41f4-ae76-840ed4a52fd0" xmlns:ns3="632a5ee6-f13d-48b5-b031-ef396a70f78f" targetNamespace="http://schemas.microsoft.com/office/2006/metadata/properties" ma:root="true" ma:fieldsID="9f7ebe391897e69b2636a7d4f167deb7" ns2:_="" ns3:_="">
    <xsd:import namespace="b0520800-93df-41f4-ae76-840ed4a52fd0"/>
    <xsd:import namespace="632a5ee6-f13d-48b5-b031-ef396a70f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20800-93df-41f4-ae76-840ed4a52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2e786c-2175-4c80-875c-788024516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a5ee6-f13d-48b5-b031-ef396a70f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1d6111-3f8d-4186-88a0-6964af8eb092}" ma:internalName="TaxCatchAll" ma:showField="CatchAllData" ma:web="632a5ee6-f13d-48b5-b031-ef396a70f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2a5ee6-f13d-48b5-b031-ef396a70f78f">
      <UserInfo>
        <DisplayName>Geoff Vietz</DisplayName>
        <AccountId>17</AccountId>
        <AccountType/>
      </UserInfo>
      <UserInfo>
        <DisplayName>Thom Gower</DisplayName>
        <AccountId>1951</AccountId>
        <AccountType/>
      </UserInfo>
    </SharedWithUsers>
    <lcf76f155ced4ddcb4097134ff3c332f xmlns="b0520800-93df-41f4-ae76-840ed4a52fd0">
      <Terms xmlns="http://schemas.microsoft.com/office/infopath/2007/PartnerControls"/>
    </lcf76f155ced4ddcb4097134ff3c332f>
    <TaxCatchAll xmlns="632a5ee6-f13d-48b5-b031-ef396a70f78f" xsi:nil="true"/>
  </documentManagement>
</p:properties>
</file>

<file path=customXml/itemProps1.xml><?xml version="1.0" encoding="utf-8"?>
<ds:datastoreItem xmlns:ds="http://schemas.openxmlformats.org/officeDocument/2006/customXml" ds:itemID="{7D7B973E-1449-4101-BDB2-28131502C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6382C-297C-4436-BF90-E308A5711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20800-93df-41f4-ae76-840ed4a52fd0"/>
    <ds:schemaRef ds:uri="632a5ee6-f13d-48b5-b031-ef396a70f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2A3BBB-37CC-4698-816D-5FFD69003089}">
  <ds:schemaRefs>
    <ds:schemaRef ds:uri="http://schemas.microsoft.com/office/2006/metadata/properties"/>
    <ds:schemaRef ds:uri="http://schemas.microsoft.com/office/infopath/2007/PartnerControls"/>
    <ds:schemaRef ds:uri="632a5ee6-f13d-48b5-b031-ef396a70f78f"/>
    <ds:schemaRef ds:uri="b0520800-93df-41f4-ae76-840ed4a52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Company>Petroleum Engineering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Christine Arrowsmith</cp:lastModifiedBy>
  <cp:revision>2</cp:revision>
  <cp:lastPrinted>2010-01-26T00:37:00Z</cp:lastPrinted>
  <dcterms:created xsi:type="dcterms:W3CDTF">2023-11-19T22:47:00Z</dcterms:created>
  <dcterms:modified xsi:type="dcterms:W3CDTF">2023-11-19T22:47:00Z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0x010100E92C5646D0147C4E8698EBC899753F08</vt:lpwstr>
  </property>
  <property fmtid="{D5CDD505-2E9C-101B-9397-08002B2CF9AE}" pid="3" name="MediaServiceImageTags">
    <vt:lpwstr/>
  </property>
</Properties>
</file>