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B27" w14:textId="77777777" w:rsidR="00FE19EA" w:rsidRPr="00FE19EA" w:rsidRDefault="00FE19EA" w:rsidP="00FE19EA">
      <w:pPr>
        <w:pStyle w:val="Author"/>
        <w:rPr>
          <w:rFonts w:asciiTheme="minorHAnsi" w:hAnsiTheme="minorHAnsi"/>
          <w:b/>
          <w:bCs/>
          <w:sz w:val="28"/>
          <w:lang w:val="en-NZ"/>
        </w:rPr>
      </w:pPr>
      <w:bookmarkStart w:id="0" w:name="_Toc251752487"/>
      <w:bookmarkStart w:id="1" w:name="_Toc252268946"/>
      <w:r w:rsidRPr="00FE19EA">
        <w:rPr>
          <w:rFonts w:asciiTheme="minorHAnsi" w:hAnsiTheme="minorHAnsi"/>
          <w:b/>
          <w:bCs/>
          <w:sz w:val="28"/>
          <w:lang w:val="en-NZ"/>
        </w:rPr>
        <w:t xml:space="preserve">Accurate quantification of sediment conveyance following the 2016 </w:t>
      </w:r>
      <w:proofErr w:type="spellStart"/>
      <w:r w:rsidRPr="00FE19EA">
        <w:rPr>
          <w:rFonts w:asciiTheme="minorHAnsi" w:hAnsiTheme="minorHAnsi"/>
          <w:b/>
          <w:bCs/>
          <w:sz w:val="28"/>
          <w:lang w:val="en-NZ"/>
        </w:rPr>
        <w:t>Kaikōura</w:t>
      </w:r>
      <w:proofErr w:type="spellEnd"/>
      <w:r w:rsidRPr="00FE19EA">
        <w:rPr>
          <w:rFonts w:asciiTheme="minorHAnsi" w:hAnsiTheme="minorHAnsi"/>
          <w:b/>
          <w:bCs/>
          <w:sz w:val="28"/>
          <w:lang w:val="en-NZ"/>
        </w:rPr>
        <w:t xml:space="preserve"> earthquake, New Zealand </w:t>
      </w:r>
    </w:p>
    <w:bookmarkEnd w:id="0"/>
    <w:bookmarkEnd w:id="1"/>
    <w:p w14:paraId="1287233E" w14:textId="77777777" w:rsidR="00FE19EA" w:rsidRPr="00FE19EA" w:rsidRDefault="00FE19EA" w:rsidP="00F26421">
      <w:pPr>
        <w:pStyle w:val="Address"/>
        <w:rPr>
          <w:rFonts w:asciiTheme="minorHAnsi" w:hAnsiTheme="minorHAnsi" w:cstheme="minorHAnsi"/>
          <w:kern w:val="28"/>
          <w:sz w:val="20"/>
          <w:lang w:eastAsia="ja-JP"/>
        </w:rPr>
      </w:pPr>
      <w:r w:rsidRPr="00FE19EA">
        <w:rPr>
          <w:rFonts w:asciiTheme="minorHAnsi" w:hAnsiTheme="minorHAnsi" w:cstheme="minorHAnsi"/>
          <w:b/>
          <w:bCs/>
          <w:kern w:val="28"/>
          <w:sz w:val="20"/>
          <w:lang w:eastAsia="ja-JP"/>
        </w:rPr>
        <w:t>Katie Jones</w:t>
      </w:r>
      <w:r w:rsidRPr="00FE19EA">
        <w:rPr>
          <w:rFonts w:asciiTheme="minorHAnsi" w:hAnsiTheme="minorHAnsi" w:cstheme="minorHAnsi"/>
          <w:b/>
          <w:bCs/>
          <w:kern w:val="28"/>
          <w:sz w:val="20"/>
          <w:vertAlign w:val="superscript"/>
          <w:lang w:eastAsia="ja-JP"/>
        </w:rPr>
        <w:t>1,2</w:t>
      </w:r>
      <w:r w:rsidRPr="00FE19EA">
        <w:rPr>
          <w:rFonts w:asciiTheme="minorHAnsi" w:hAnsiTheme="minorHAnsi" w:cstheme="minorHAnsi"/>
          <w:kern w:val="28"/>
          <w:sz w:val="20"/>
          <w:lang w:eastAsia="ja-JP"/>
        </w:rPr>
        <w:t>, Jamie Howarth</w:t>
      </w:r>
      <w:r w:rsidRPr="00FE19EA">
        <w:rPr>
          <w:rFonts w:asciiTheme="minorHAnsi" w:hAnsiTheme="minorHAnsi" w:cstheme="minorHAnsi"/>
          <w:kern w:val="28"/>
          <w:sz w:val="20"/>
          <w:vertAlign w:val="superscript"/>
          <w:lang w:eastAsia="ja-JP"/>
        </w:rPr>
        <w:t>2</w:t>
      </w:r>
      <w:r w:rsidRPr="00FE19EA">
        <w:rPr>
          <w:rFonts w:asciiTheme="minorHAnsi" w:hAnsiTheme="minorHAnsi" w:cstheme="minorHAnsi"/>
          <w:kern w:val="28"/>
          <w:sz w:val="20"/>
          <w:lang w:eastAsia="ja-JP"/>
        </w:rPr>
        <w:t>, Dimitri Lague</w:t>
      </w:r>
      <w:r w:rsidRPr="00FE19EA">
        <w:rPr>
          <w:rFonts w:asciiTheme="minorHAnsi" w:hAnsiTheme="minorHAnsi" w:cstheme="minorHAnsi"/>
          <w:kern w:val="28"/>
          <w:sz w:val="20"/>
          <w:vertAlign w:val="superscript"/>
          <w:lang w:eastAsia="ja-JP"/>
        </w:rPr>
        <w:t>3</w:t>
      </w:r>
      <w:r w:rsidRPr="00FE19EA">
        <w:rPr>
          <w:rFonts w:asciiTheme="minorHAnsi" w:hAnsiTheme="minorHAnsi" w:cstheme="minorHAnsi"/>
          <w:kern w:val="28"/>
          <w:sz w:val="20"/>
          <w:lang w:eastAsia="ja-JP"/>
        </w:rPr>
        <w:t>, Chris Massey</w:t>
      </w:r>
      <w:r w:rsidRPr="00FE19EA">
        <w:rPr>
          <w:rFonts w:asciiTheme="minorHAnsi" w:hAnsiTheme="minorHAnsi" w:cstheme="minorHAnsi"/>
          <w:kern w:val="28"/>
          <w:sz w:val="20"/>
          <w:vertAlign w:val="superscript"/>
          <w:lang w:eastAsia="ja-JP"/>
        </w:rPr>
        <w:t>1</w:t>
      </w:r>
      <w:r w:rsidRPr="00FE19EA">
        <w:rPr>
          <w:rFonts w:asciiTheme="minorHAnsi" w:hAnsiTheme="minorHAnsi" w:cstheme="minorHAnsi"/>
          <w:kern w:val="28"/>
          <w:sz w:val="20"/>
          <w:lang w:eastAsia="ja-JP"/>
        </w:rPr>
        <w:t>, Pascal Sirguey</w:t>
      </w:r>
      <w:r w:rsidRPr="00FE19EA">
        <w:rPr>
          <w:rFonts w:asciiTheme="minorHAnsi" w:hAnsiTheme="minorHAnsi" w:cstheme="minorHAnsi"/>
          <w:kern w:val="28"/>
          <w:sz w:val="20"/>
          <w:vertAlign w:val="superscript"/>
          <w:lang w:eastAsia="ja-JP"/>
        </w:rPr>
        <w:t>4</w:t>
      </w:r>
      <w:r w:rsidRPr="00FE19EA">
        <w:rPr>
          <w:rFonts w:asciiTheme="minorHAnsi" w:hAnsiTheme="minorHAnsi" w:cstheme="minorHAnsi"/>
          <w:kern w:val="28"/>
          <w:sz w:val="20"/>
          <w:lang w:eastAsia="ja-JP"/>
        </w:rPr>
        <w:t xml:space="preserve"> </w:t>
      </w:r>
    </w:p>
    <w:p w14:paraId="2D807C21" w14:textId="77777777" w:rsidR="00FE19EA" w:rsidRPr="00FE19EA" w:rsidRDefault="00FE19EA" w:rsidP="00FE19EA">
      <w:pPr>
        <w:pStyle w:val="Address"/>
        <w:rPr>
          <w:rFonts w:asciiTheme="minorHAnsi" w:hAnsiTheme="minorHAnsi" w:cstheme="minorHAnsi"/>
          <w:sz w:val="20"/>
          <w:vertAlign w:val="superscript"/>
          <w:lang w:eastAsia="ja-JP"/>
        </w:rPr>
      </w:pPr>
      <w:r w:rsidRPr="00FE19EA">
        <w:rPr>
          <w:rFonts w:asciiTheme="minorHAnsi" w:hAnsiTheme="minorHAnsi" w:cstheme="minorHAnsi"/>
          <w:sz w:val="20"/>
          <w:vertAlign w:val="superscript"/>
          <w:lang w:eastAsia="ja-JP"/>
        </w:rPr>
        <w:t xml:space="preserve">1 </w:t>
      </w:r>
      <w:r w:rsidRPr="00FE19EA">
        <w:rPr>
          <w:rFonts w:asciiTheme="minorHAnsi" w:hAnsiTheme="minorHAnsi" w:cstheme="minorHAnsi"/>
          <w:sz w:val="20"/>
          <w:lang w:eastAsia="ja-JP"/>
        </w:rPr>
        <w:t>Engineering Geology, GNS Science, Lower Hutt, New Zealand</w:t>
      </w:r>
    </w:p>
    <w:p w14:paraId="3526CE2A" w14:textId="77777777" w:rsidR="00FE19EA" w:rsidRPr="00FE19EA" w:rsidRDefault="00FE19EA" w:rsidP="00FE19EA">
      <w:pPr>
        <w:pStyle w:val="Address"/>
        <w:rPr>
          <w:rFonts w:asciiTheme="minorHAnsi" w:hAnsiTheme="minorHAnsi" w:cstheme="minorHAnsi"/>
          <w:sz w:val="20"/>
          <w:vertAlign w:val="superscript"/>
          <w:lang w:eastAsia="ja-JP"/>
        </w:rPr>
      </w:pPr>
      <w:r w:rsidRPr="00FE19EA">
        <w:rPr>
          <w:rFonts w:asciiTheme="minorHAnsi" w:hAnsiTheme="minorHAnsi" w:cstheme="minorHAnsi"/>
          <w:sz w:val="20"/>
          <w:vertAlign w:val="superscript"/>
          <w:lang w:eastAsia="ja-JP"/>
        </w:rPr>
        <w:t xml:space="preserve">2 </w:t>
      </w:r>
      <w:r w:rsidRPr="00FE19EA">
        <w:rPr>
          <w:rFonts w:asciiTheme="minorHAnsi" w:hAnsiTheme="minorHAnsi" w:cstheme="minorHAnsi"/>
          <w:sz w:val="20"/>
          <w:lang w:eastAsia="ja-JP"/>
        </w:rPr>
        <w:t>School of Geography, Environment and Earth Sciences, Victoria University of Wellington, Wellington, New Zealand</w:t>
      </w:r>
    </w:p>
    <w:p w14:paraId="2CBFE25F" w14:textId="5FCD2312" w:rsidR="00FE19EA" w:rsidRPr="00FE19EA" w:rsidRDefault="00FE19EA" w:rsidP="00FE19EA">
      <w:pPr>
        <w:pStyle w:val="Address"/>
        <w:rPr>
          <w:rFonts w:asciiTheme="minorHAnsi" w:hAnsiTheme="minorHAnsi" w:cstheme="minorHAnsi"/>
          <w:sz w:val="20"/>
          <w:vertAlign w:val="superscript"/>
          <w:lang w:eastAsia="ja-JP"/>
        </w:rPr>
      </w:pPr>
      <w:r w:rsidRPr="00FE19EA">
        <w:rPr>
          <w:rFonts w:asciiTheme="minorHAnsi" w:hAnsiTheme="minorHAnsi" w:cstheme="minorHAnsi"/>
          <w:sz w:val="20"/>
          <w:vertAlign w:val="superscript"/>
          <w:lang w:eastAsia="ja-JP"/>
        </w:rPr>
        <w:t xml:space="preserve">3 </w:t>
      </w:r>
      <w:r w:rsidRPr="00FE19EA">
        <w:rPr>
          <w:rFonts w:asciiTheme="minorHAnsi" w:hAnsiTheme="minorHAnsi" w:cstheme="minorHAnsi"/>
          <w:sz w:val="20"/>
          <w:lang w:eastAsia="ja-JP"/>
        </w:rPr>
        <w:t xml:space="preserve">CNRS, </w:t>
      </w:r>
      <w:proofErr w:type="spellStart"/>
      <w:r w:rsidRPr="00FE19EA">
        <w:rPr>
          <w:rFonts w:asciiTheme="minorHAnsi" w:hAnsiTheme="minorHAnsi" w:cstheme="minorHAnsi"/>
          <w:sz w:val="20"/>
          <w:lang w:eastAsia="ja-JP"/>
        </w:rPr>
        <w:t>Géosciences</w:t>
      </w:r>
      <w:proofErr w:type="spellEnd"/>
      <w:r w:rsidRPr="00FE19EA">
        <w:rPr>
          <w:rFonts w:asciiTheme="minorHAnsi" w:hAnsiTheme="minorHAnsi" w:cstheme="minorHAnsi"/>
          <w:sz w:val="20"/>
          <w:lang w:eastAsia="ja-JP"/>
        </w:rPr>
        <w:t xml:space="preserve"> Rennes – UMR 6118, Université de Rennes, Rennes, France</w:t>
      </w:r>
    </w:p>
    <w:p w14:paraId="6BFBAA78" w14:textId="585C2A6E" w:rsidR="0081058F" w:rsidRPr="00FE19EA" w:rsidRDefault="00FE19EA" w:rsidP="00FE19EA">
      <w:pPr>
        <w:pStyle w:val="Address"/>
        <w:rPr>
          <w:rFonts w:asciiTheme="minorHAnsi" w:hAnsiTheme="minorHAnsi" w:cstheme="minorHAnsi"/>
          <w:sz w:val="20"/>
          <w:lang w:eastAsia="ja-JP"/>
        </w:rPr>
      </w:pPr>
      <w:proofErr w:type="gramStart"/>
      <w:r w:rsidRPr="00FE19EA">
        <w:rPr>
          <w:rFonts w:asciiTheme="minorHAnsi" w:hAnsiTheme="minorHAnsi" w:cstheme="minorHAnsi"/>
          <w:sz w:val="20"/>
          <w:vertAlign w:val="superscript"/>
          <w:lang w:eastAsia="ja-JP"/>
        </w:rPr>
        <w:t xml:space="preserve">4  </w:t>
      </w:r>
      <w:r w:rsidRPr="00FE19EA">
        <w:rPr>
          <w:rFonts w:asciiTheme="minorHAnsi" w:hAnsiTheme="minorHAnsi" w:cstheme="minorHAnsi"/>
          <w:sz w:val="20"/>
          <w:lang w:eastAsia="ja-JP"/>
        </w:rPr>
        <w:t>School</w:t>
      </w:r>
      <w:proofErr w:type="gramEnd"/>
      <w:r w:rsidRPr="00FE19EA">
        <w:rPr>
          <w:rFonts w:asciiTheme="minorHAnsi" w:hAnsiTheme="minorHAnsi" w:cstheme="minorHAnsi"/>
          <w:sz w:val="20"/>
          <w:lang w:eastAsia="ja-JP"/>
        </w:rPr>
        <w:t xml:space="preserve"> of Surveying, University of Otago, Dunedin, New Zealand</w:t>
      </w:r>
    </w:p>
    <w:p w14:paraId="30C7A61F" w14:textId="065CF109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proofErr w:type="gramStart"/>
      <w:r w:rsidR="004A7B7C">
        <w:rPr>
          <w:rFonts w:asciiTheme="minorHAnsi" w:hAnsiTheme="minorHAnsi"/>
          <w:b/>
          <w:sz w:val="20"/>
          <w:lang w:eastAsia="ja-JP"/>
        </w:rPr>
        <w:t>Oral</w:t>
      </w:r>
      <w:proofErr w:type="gramEnd"/>
      <w:r w:rsidR="004A7B7C">
        <w:rPr>
          <w:rFonts w:asciiTheme="minorHAnsi" w:hAnsiTheme="minorHAnsi"/>
          <w:b/>
          <w:sz w:val="20"/>
          <w:lang w:eastAsia="ja-JP"/>
        </w:rPr>
        <w:t xml:space="preserve"> </w:t>
      </w:r>
    </w:p>
    <w:p w14:paraId="019ED218" w14:textId="77777777" w:rsidR="00FE19EA" w:rsidRDefault="00FE19EA" w:rsidP="00FF6A5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FE19EA">
        <w:rPr>
          <w:rFonts w:asciiTheme="minorHAnsi" w:hAnsiTheme="minorHAnsi"/>
          <w:b/>
          <w:sz w:val="20"/>
          <w:lang w:eastAsia="ja-JP"/>
        </w:rPr>
        <w:t xml:space="preserve">GIS/Remote Sensing of Connectivity and Geomorphic Change 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6BF00A68" w14:textId="77777777" w:rsidR="00FE19EA" w:rsidRPr="00FE19EA" w:rsidRDefault="00FE19EA" w:rsidP="00FE19EA">
      <w:pPr>
        <w:spacing w:after="200"/>
        <w:jc w:val="left"/>
        <w:rPr>
          <w:rFonts w:asciiTheme="minorHAnsi" w:hAnsiTheme="minorHAnsi"/>
          <w:sz w:val="20"/>
        </w:rPr>
      </w:pPr>
      <w:r w:rsidRPr="00FE19EA">
        <w:rPr>
          <w:rFonts w:asciiTheme="minorHAnsi" w:hAnsiTheme="minorHAnsi"/>
          <w:sz w:val="20"/>
        </w:rPr>
        <w:t xml:space="preserve">Following the 2016 MW7.8 </w:t>
      </w:r>
      <w:proofErr w:type="spellStart"/>
      <w:r w:rsidRPr="00FE19EA">
        <w:rPr>
          <w:rFonts w:asciiTheme="minorHAnsi" w:hAnsiTheme="minorHAnsi"/>
          <w:sz w:val="20"/>
        </w:rPr>
        <w:t>Kaikōura</w:t>
      </w:r>
      <w:proofErr w:type="spellEnd"/>
      <w:r w:rsidRPr="00FE19EA">
        <w:rPr>
          <w:rFonts w:asciiTheme="minorHAnsi" w:hAnsiTheme="minorHAnsi"/>
          <w:sz w:val="20"/>
        </w:rPr>
        <w:t xml:space="preserve"> earthquake in New Zealand, the volume of post-seismic erosion was quantified directly by measuring the ground surface change between 4 lidar surveys captured in 2016, 2017, 2019 and 2021 using the multiscale model-to-model cloud comparison (M3C2) algorithm. The lidar surveys covered the 62 km2 Hapuku and 66 km2 </w:t>
      </w:r>
      <w:proofErr w:type="gramStart"/>
      <w:r w:rsidRPr="00FE19EA">
        <w:rPr>
          <w:rFonts w:asciiTheme="minorHAnsi" w:hAnsiTheme="minorHAnsi"/>
          <w:sz w:val="20"/>
        </w:rPr>
        <w:t>Kowhai river</w:t>
      </w:r>
      <w:proofErr w:type="gramEnd"/>
      <w:r w:rsidRPr="00FE19EA">
        <w:rPr>
          <w:rFonts w:asciiTheme="minorHAnsi" w:hAnsiTheme="minorHAnsi"/>
          <w:sz w:val="20"/>
        </w:rPr>
        <w:t xml:space="preserve"> catchments within the Seaward </w:t>
      </w:r>
      <w:proofErr w:type="spellStart"/>
      <w:r w:rsidRPr="00FE19EA">
        <w:rPr>
          <w:rFonts w:asciiTheme="minorHAnsi" w:hAnsiTheme="minorHAnsi"/>
          <w:sz w:val="20"/>
        </w:rPr>
        <w:t>Kaikōura</w:t>
      </w:r>
      <w:proofErr w:type="spellEnd"/>
      <w:r w:rsidRPr="00FE19EA">
        <w:rPr>
          <w:rFonts w:asciiTheme="minorHAnsi" w:hAnsiTheme="minorHAnsi"/>
          <w:sz w:val="20"/>
        </w:rPr>
        <w:t xml:space="preserve"> Range, representing the two catchments with the highest density of co-seismic landsliding.</w:t>
      </w:r>
    </w:p>
    <w:p w14:paraId="1E0E4192" w14:textId="249C1965" w:rsidR="00FE19EA" w:rsidRPr="00FE19EA" w:rsidRDefault="00FE19EA" w:rsidP="00FE19EA">
      <w:pPr>
        <w:spacing w:after="200"/>
        <w:jc w:val="left"/>
        <w:rPr>
          <w:rFonts w:asciiTheme="minorHAnsi" w:hAnsiTheme="minorHAnsi"/>
          <w:sz w:val="20"/>
        </w:rPr>
      </w:pPr>
      <w:r w:rsidRPr="00FE19EA">
        <w:rPr>
          <w:rFonts w:asciiTheme="minorHAnsi" w:hAnsiTheme="minorHAnsi"/>
          <w:sz w:val="20"/>
        </w:rPr>
        <w:t xml:space="preserve">In the 5 years after the earthquake a total of 10.60 ± 0.22 M m3 of sediment was post-seismically eroded (equivalent to ~26% of the co-seismic landslide debris volume when considering bulking of the landslide deposit). The majority of the sediment (9.76 ± 0.14 M m3) was eroded from the 17 M m3 rock avalanche which dammed the </w:t>
      </w:r>
      <w:proofErr w:type="gramStart"/>
      <w:r w:rsidRPr="00FE19EA">
        <w:rPr>
          <w:rFonts w:asciiTheme="minorHAnsi" w:hAnsiTheme="minorHAnsi"/>
          <w:sz w:val="20"/>
        </w:rPr>
        <w:t>Hapuku river</w:t>
      </w:r>
      <w:proofErr w:type="gramEnd"/>
      <w:r w:rsidRPr="00FE19EA">
        <w:rPr>
          <w:rFonts w:asciiTheme="minorHAnsi" w:hAnsiTheme="minorHAnsi"/>
          <w:sz w:val="20"/>
        </w:rPr>
        <w:t>. A total of 9.71 ± 0.23 M m3 of sediment was delivered to the riverbed resulting in considerable riverbed aggradation and 3.58 ± 0.28 M m3 was inferred to have been transported beyond the range</w:t>
      </w:r>
      <w:r>
        <w:rPr>
          <w:rFonts w:asciiTheme="minorHAnsi" w:hAnsiTheme="minorHAnsi"/>
          <w:sz w:val="20"/>
        </w:rPr>
        <w:t xml:space="preserve"> </w:t>
      </w:r>
      <w:r w:rsidRPr="00FE19EA">
        <w:rPr>
          <w:rFonts w:asciiTheme="minorHAnsi" w:hAnsiTheme="minorHAnsi"/>
          <w:sz w:val="20"/>
        </w:rPr>
        <w:t xml:space="preserve">front of the Seaward </w:t>
      </w:r>
      <w:proofErr w:type="spellStart"/>
      <w:r w:rsidRPr="00FE19EA">
        <w:rPr>
          <w:rFonts w:asciiTheme="minorHAnsi" w:hAnsiTheme="minorHAnsi"/>
          <w:sz w:val="20"/>
        </w:rPr>
        <w:t>Kaikōura</w:t>
      </w:r>
      <w:proofErr w:type="spellEnd"/>
      <w:r w:rsidRPr="00FE19EA">
        <w:rPr>
          <w:rFonts w:asciiTheme="minorHAnsi" w:hAnsiTheme="minorHAnsi"/>
          <w:sz w:val="20"/>
        </w:rPr>
        <w:t xml:space="preserve"> Range (equivalent to ~9% of the co-seismic landslide debris). </w:t>
      </w:r>
    </w:p>
    <w:p w14:paraId="3A853C35" w14:textId="62F67966" w:rsidR="00FE19EA" w:rsidRPr="00FE19EA" w:rsidRDefault="00FE19EA" w:rsidP="00FE19EA">
      <w:pPr>
        <w:spacing w:after="200"/>
        <w:jc w:val="left"/>
        <w:rPr>
          <w:rFonts w:asciiTheme="minorHAnsi" w:hAnsiTheme="minorHAnsi"/>
          <w:sz w:val="20"/>
        </w:rPr>
      </w:pPr>
      <w:r w:rsidRPr="00FE19EA">
        <w:rPr>
          <w:rFonts w:asciiTheme="minorHAnsi" w:hAnsiTheme="minorHAnsi"/>
          <w:sz w:val="20"/>
        </w:rPr>
        <w:t>In contrast, only 2.02 ± 0.10 M m3 of sediment was post-seismically eroded in the Kowhai Catchment, with 1.29 ± 0.10 M m3 delivered to the riverbed. The volume of eroded sediment is equal to ~13% of the co-seismic landslide debris volume within the catchment. Only 0.85 ± 0.13 M m3 of sediment is presumed to have been transported beyond the range</w:t>
      </w:r>
      <w:r>
        <w:rPr>
          <w:rFonts w:asciiTheme="minorHAnsi" w:hAnsiTheme="minorHAnsi"/>
          <w:sz w:val="20"/>
        </w:rPr>
        <w:t xml:space="preserve"> </w:t>
      </w:r>
      <w:r w:rsidRPr="00FE19EA">
        <w:rPr>
          <w:rFonts w:asciiTheme="minorHAnsi" w:hAnsiTheme="minorHAnsi"/>
          <w:sz w:val="20"/>
        </w:rPr>
        <w:t>front (equivalent to ~5% of the co-seismic landslide debris) over the 5 years.</w:t>
      </w:r>
    </w:p>
    <w:p w14:paraId="24638DA7" w14:textId="77777777" w:rsidR="00FE19EA" w:rsidRPr="00FE19EA" w:rsidRDefault="00FE19EA" w:rsidP="00FE19EA">
      <w:pPr>
        <w:spacing w:after="200"/>
        <w:jc w:val="left"/>
        <w:rPr>
          <w:rFonts w:asciiTheme="minorHAnsi" w:hAnsiTheme="minorHAnsi"/>
          <w:sz w:val="20"/>
        </w:rPr>
      </w:pPr>
    </w:p>
    <w:sectPr w:rsidR="00FE19EA" w:rsidRPr="00FE19EA" w:rsidSect="00FE19EA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354" w:right="1195" w:bottom="1138" w:left="1195" w:header="720" w:footer="720" w:gutter="0"/>
      <w:cols w:space="839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3D1D" w14:textId="77777777" w:rsidR="00E85BE7" w:rsidRDefault="00E85BE7">
      <w:r>
        <w:separator/>
      </w:r>
    </w:p>
  </w:endnote>
  <w:endnote w:type="continuationSeparator" w:id="0">
    <w:p w14:paraId="34397A7F" w14:textId="77777777" w:rsidR="00E85BE7" w:rsidRDefault="00E8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EFB2" w14:textId="77777777" w:rsidR="00E85BE7" w:rsidRDefault="00E85BE7">
      <w:r>
        <w:separator/>
      </w:r>
    </w:p>
  </w:footnote>
  <w:footnote w:type="continuationSeparator" w:id="0">
    <w:p w14:paraId="290D504A" w14:textId="77777777" w:rsidR="00E85BE7" w:rsidRDefault="00E8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E19EA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2136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Katie Jones</cp:lastModifiedBy>
  <cp:revision>2</cp:revision>
  <cp:lastPrinted>2010-01-26T00:37:00Z</cp:lastPrinted>
  <dcterms:created xsi:type="dcterms:W3CDTF">2023-10-30T03:33:00Z</dcterms:created>
  <dcterms:modified xsi:type="dcterms:W3CDTF">2023-10-30T03:33:00Z</dcterms:modified>
</cp:coreProperties>
</file>