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54AE" w14:textId="215DF65D" w:rsidR="0088172F" w:rsidRDefault="00142745" w:rsidP="00F92FD1">
      <w:pPr>
        <w:pStyle w:val="Author"/>
        <w:rPr>
          <w:rFonts w:asciiTheme="minorHAnsi" w:hAnsiTheme="minorHAnsi"/>
          <w:b/>
          <w:sz w:val="28"/>
        </w:rPr>
      </w:pPr>
      <w:bookmarkStart w:id="0" w:name="_Toc251752487"/>
      <w:bookmarkStart w:id="1" w:name="_Toc252268946"/>
      <w:r>
        <w:rPr>
          <w:rFonts w:asciiTheme="minorHAnsi" w:hAnsiTheme="minorHAnsi"/>
          <w:b/>
          <w:sz w:val="28"/>
        </w:rPr>
        <w:t xml:space="preserve"> </w:t>
      </w:r>
      <w:r w:rsidR="0088172F" w:rsidRPr="0088172F">
        <w:rPr>
          <w:rFonts w:asciiTheme="minorHAnsi" w:hAnsiTheme="minorHAnsi"/>
          <w:b/>
          <w:sz w:val="28"/>
        </w:rPr>
        <w:t xml:space="preserve">Awakening </w:t>
      </w:r>
      <w:r w:rsidR="00EA6963">
        <w:rPr>
          <w:rFonts w:asciiTheme="minorHAnsi" w:hAnsiTheme="minorHAnsi"/>
          <w:b/>
          <w:sz w:val="28"/>
        </w:rPr>
        <w:t>Tolkien’s</w:t>
      </w:r>
      <w:r w:rsidR="0088172F" w:rsidRPr="0088172F">
        <w:rPr>
          <w:rFonts w:asciiTheme="minorHAnsi" w:hAnsiTheme="minorHAnsi"/>
          <w:b/>
          <w:sz w:val="28"/>
        </w:rPr>
        <w:t xml:space="preserve"> DRAGON</w:t>
      </w:r>
      <w:r w:rsidR="0088172F" w:rsidRPr="0088172F">
        <w:rPr>
          <w:rFonts w:asciiTheme="minorHAnsi" w:hAnsiTheme="minorHAnsi"/>
          <w:b/>
          <w:sz w:val="28"/>
        </w:rPr>
        <w:br/>
        <w:t xml:space="preserve">The story of the Railton Karst </w:t>
      </w:r>
    </w:p>
    <w:p w14:paraId="7A6C267A" w14:textId="77777777" w:rsidR="0088172F" w:rsidRDefault="0088172F" w:rsidP="00F92FD1">
      <w:pPr>
        <w:pStyle w:val="Author"/>
        <w:rPr>
          <w:rFonts w:asciiTheme="minorHAnsi" w:hAnsiTheme="minorHAnsi"/>
          <w:b/>
          <w:sz w:val="28"/>
        </w:rPr>
      </w:pPr>
    </w:p>
    <w:p w14:paraId="2B7424CA" w14:textId="27F3F99D" w:rsidR="005114C1" w:rsidRPr="005A7090" w:rsidRDefault="0088172F" w:rsidP="00F92FD1">
      <w:pPr>
        <w:pStyle w:val="Author"/>
        <w:rPr>
          <w:rFonts w:asciiTheme="minorHAnsi" w:hAnsiTheme="minorHAnsi"/>
        </w:rPr>
      </w:pPr>
      <w:r w:rsidRPr="005A7090">
        <w:rPr>
          <w:rFonts w:asciiTheme="minorHAnsi" w:hAnsiTheme="minorHAnsi"/>
          <w:b/>
          <w:bCs/>
          <w:lang w:eastAsia="ja-JP"/>
        </w:rPr>
        <w:t>Adrian Slee</w:t>
      </w:r>
      <w:r w:rsidR="005114C1" w:rsidRPr="005A7090">
        <w:rPr>
          <w:rFonts w:asciiTheme="minorHAnsi" w:hAnsiTheme="minorHAnsi"/>
          <w:vertAlign w:val="superscript"/>
          <w:lang w:eastAsia="ja-JP"/>
        </w:rPr>
        <w:t>1</w:t>
      </w:r>
      <w:r w:rsidR="005114C1" w:rsidRPr="005A7090">
        <w:rPr>
          <w:rFonts w:asciiTheme="minorHAnsi" w:hAnsiTheme="minorHAnsi"/>
          <w:lang w:eastAsia="ja-JP"/>
        </w:rPr>
        <w:t xml:space="preserve"> and </w:t>
      </w:r>
      <w:r w:rsidRPr="005A7090">
        <w:rPr>
          <w:rFonts w:asciiTheme="minorHAnsi" w:hAnsiTheme="minorHAnsi"/>
          <w:lang w:eastAsia="ja-JP"/>
        </w:rPr>
        <w:t>Peter McIntosh</w:t>
      </w:r>
      <w:bookmarkEnd w:id="0"/>
      <w:bookmarkEnd w:id="1"/>
      <w:r w:rsidRPr="005A7090">
        <w:rPr>
          <w:rFonts w:asciiTheme="minorHAnsi" w:hAnsiTheme="minorHAnsi"/>
          <w:vertAlign w:val="superscript"/>
          <w:lang w:eastAsia="ja-JP"/>
        </w:rPr>
        <w:t>1</w:t>
      </w:r>
    </w:p>
    <w:p w14:paraId="21B411F5" w14:textId="6945D482" w:rsidR="005114C1" w:rsidRPr="005A7090" w:rsidRDefault="005114C1" w:rsidP="00F26421">
      <w:pPr>
        <w:pStyle w:val="Address"/>
        <w:rPr>
          <w:rFonts w:asciiTheme="minorHAnsi" w:hAnsiTheme="minorHAnsi"/>
          <w:sz w:val="20"/>
          <w:lang w:eastAsia="ja-JP"/>
        </w:rPr>
      </w:pPr>
      <w:r w:rsidRPr="005A7090">
        <w:rPr>
          <w:rFonts w:asciiTheme="minorHAnsi" w:hAnsiTheme="minorHAnsi"/>
          <w:sz w:val="20"/>
          <w:vertAlign w:val="superscript"/>
          <w:lang w:eastAsia="ja-JP"/>
        </w:rPr>
        <w:t>1</w:t>
      </w:r>
      <w:r w:rsidR="0088172F" w:rsidRPr="005A7090">
        <w:rPr>
          <w:rFonts w:asciiTheme="minorHAnsi" w:hAnsiTheme="minorHAnsi"/>
          <w:sz w:val="20"/>
          <w:lang w:eastAsia="ja-JP"/>
        </w:rPr>
        <w:t>Forest Practices Authority, 30 Patrick Street, Hobart Tasmania</w:t>
      </w:r>
    </w:p>
    <w:p w14:paraId="1421B3CE" w14:textId="55BBC9BC" w:rsidR="005114C1" w:rsidRPr="005A7090" w:rsidRDefault="00F26421" w:rsidP="00FF6A54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  <w:r w:rsidRPr="005A7090">
        <w:rPr>
          <w:rFonts w:asciiTheme="minorHAnsi" w:hAnsiTheme="minorHAnsi"/>
          <w:sz w:val="20"/>
          <w:vertAlign w:val="superscript"/>
          <w:lang w:val="pl-PL" w:eastAsia="ja-JP"/>
        </w:rPr>
        <w:t xml:space="preserve">                                  </w:t>
      </w:r>
    </w:p>
    <w:p w14:paraId="6BFBAA78" w14:textId="77777777" w:rsidR="0081058F" w:rsidRPr="005A7090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533EA5C9" w:rsidR="004A7B7C" w:rsidRPr="005A7090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5A7090"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 w:rsidRPr="005A7090">
        <w:rPr>
          <w:rFonts w:asciiTheme="minorHAnsi" w:hAnsiTheme="minorHAnsi"/>
          <w:b/>
          <w:sz w:val="20"/>
          <w:lang w:eastAsia="ja-JP"/>
        </w:rPr>
        <w:t xml:space="preserve">Oral </w:t>
      </w:r>
    </w:p>
    <w:p w14:paraId="1CE0801E" w14:textId="56496A5B" w:rsidR="003E3194" w:rsidRPr="005A7090" w:rsidRDefault="0088172F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5A7090">
        <w:rPr>
          <w:rFonts w:asciiTheme="minorHAnsi" w:hAnsiTheme="minorHAnsi"/>
          <w:b/>
          <w:sz w:val="20"/>
          <w:lang w:eastAsia="ja-JP"/>
        </w:rPr>
        <w:t>Geomorphic Hazards/Risk Management</w:t>
      </w:r>
    </w:p>
    <w:p w14:paraId="763CB5B8" w14:textId="6E34F2F9" w:rsidR="00D3131F" w:rsidRPr="005A7090" w:rsidRDefault="00D3131F" w:rsidP="005A7090">
      <w:pPr>
        <w:pStyle w:val="Address"/>
        <w:ind w:left="720"/>
        <w:jc w:val="left"/>
        <w:rPr>
          <w:rFonts w:asciiTheme="minorHAnsi" w:hAnsiTheme="minorHAnsi"/>
          <w:b/>
          <w:sz w:val="20"/>
          <w:lang w:eastAsia="ja-JP"/>
        </w:rPr>
      </w:pPr>
    </w:p>
    <w:p w14:paraId="12145878" w14:textId="77777777" w:rsidR="004A109A" w:rsidRPr="005A7090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5A7090" w:rsidRDefault="004A109A" w:rsidP="00F92FD1">
      <w:pPr>
        <w:jc w:val="left"/>
        <w:rPr>
          <w:rFonts w:asciiTheme="minorHAnsi" w:hAnsiTheme="minorHAnsi"/>
          <w:sz w:val="20"/>
        </w:rPr>
        <w:sectPr w:rsidR="004A109A" w:rsidRPr="005A7090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5A7090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5A7090">
        <w:rPr>
          <w:rFonts w:asciiTheme="minorHAnsi" w:hAnsiTheme="minorHAnsi"/>
          <w:sz w:val="20"/>
        </w:rPr>
        <w:t>ABSTRACT</w:t>
      </w:r>
      <w:bookmarkEnd w:id="2"/>
      <w:bookmarkEnd w:id="3"/>
    </w:p>
    <w:p w14:paraId="5C22DCA6" w14:textId="0F047EDA" w:rsidR="00604429" w:rsidRPr="005A7090" w:rsidRDefault="00CF48F5" w:rsidP="00F92FD1">
      <w:pPr>
        <w:pStyle w:val="Heading1"/>
        <w:jc w:val="left"/>
        <w:rPr>
          <w:rFonts w:asciiTheme="minorHAnsi" w:hAnsiTheme="minorHAnsi"/>
          <w:b w:val="0"/>
          <w:bCs/>
          <w:caps w:val="0"/>
          <w:sz w:val="20"/>
        </w:rPr>
      </w:pPr>
      <w:r w:rsidRPr="005A7090">
        <w:rPr>
          <w:rFonts w:asciiTheme="minorHAnsi" w:hAnsiTheme="minorHAnsi"/>
          <w:b w:val="0"/>
          <w:bCs/>
          <w:caps w:val="0"/>
          <w:sz w:val="20"/>
        </w:rPr>
        <w:t xml:space="preserve">In the </w:t>
      </w:r>
      <w:r w:rsidR="00604429" w:rsidRPr="005A7090">
        <w:rPr>
          <w:rFonts w:asciiTheme="minorHAnsi" w:hAnsiTheme="minorHAnsi"/>
          <w:b w:val="0"/>
          <w:bCs/>
          <w:caps w:val="0"/>
          <w:sz w:val="20"/>
        </w:rPr>
        <w:t>Hobbit</w:t>
      </w:r>
      <w:r w:rsidRPr="005A7090">
        <w:rPr>
          <w:rFonts w:asciiTheme="minorHAnsi" w:hAnsiTheme="minorHAnsi"/>
          <w:b w:val="0"/>
          <w:bCs/>
          <w:caps w:val="0"/>
          <w:sz w:val="20"/>
        </w:rPr>
        <w:t xml:space="preserve"> the dwarfs awoke </w:t>
      </w:r>
      <w:r w:rsidR="003D606E" w:rsidRPr="005A7090">
        <w:rPr>
          <w:rFonts w:asciiTheme="minorHAnsi" w:hAnsiTheme="minorHAnsi"/>
          <w:b w:val="0"/>
          <w:bCs/>
          <w:caps w:val="0"/>
          <w:sz w:val="20"/>
        </w:rPr>
        <w:t>S</w:t>
      </w:r>
      <w:r w:rsidRPr="005A7090">
        <w:rPr>
          <w:rFonts w:asciiTheme="minorHAnsi" w:hAnsiTheme="minorHAnsi"/>
          <w:b w:val="0"/>
          <w:bCs/>
          <w:caps w:val="0"/>
          <w:sz w:val="20"/>
        </w:rPr>
        <w:t>maug while looking for precious gems</w:t>
      </w:r>
      <w:r w:rsidR="0006766B" w:rsidRPr="005A7090">
        <w:rPr>
          <w:rFonts w:asciiTheme="minorHAnsi" w:hAnsiTheme="minorHAnsi"/>
          <w:b w:val="0"/>
          <w:bCs/>
          <w:caps w:val="0"/>
          <w:sz w:val="20"/>
        </w:rPr>
        <w:t>,</w:t>
      </w:r>
      <w:r w:rsidRPr="005A7090">
        <w:rPr>
          <w:rFonts w:asciiTheme="minorHAnsi" w:hAnsiTheme="minorHAnsi"/>
          <w:b w:val="0"/>
          <w:bCs/>
          <w:caps w:val="0"/>
          <w:sz w:val="20"/>
        </w:rPr>
        <w:t xml:space="preserve"> initiating death and destruction. 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>In</w:t>
      </w:r>
      <w:r w:rsidR="00E07CAF" w:rsidRPr="005A7090">
        <w:rPr>
          <w:rFonts w:asciiTheme="minorHAnsi" w:hAnsiTheme="minorHAnsi"/>
          <w:b w:val="0"/>
          <w:bCs/>
          <w:caps w:val="0"/>
          <w:sz w:val="20"/>
        </w:rPr>
        <w:t xml:space="preserve"> </w:t>
      </w:r>
      <w:r w:rsidR="003D606E" w:rsidRPr="005A7090">
        <w:rPr>
          <w:rFonts w:asciiTheme="minorHAnsi" w:hAnsiTheme="minorHAnsi"/>
          <w:b w:val="0"/>
          <w:bCs/>
          <w:caps w:val="0"/>
          <w:sz w:val="20"/>
        </w:rPr>
        <w:t>Tasmania’s</w:t>
      </w:r>
      <w:r w:rsidRPr="005A7090">
        <w:rPr>
          <w:rFonts w:asciiTheme="minorHAnsi" w:hAnsiTheme="minorHAnsi"/>
          <w:b w:val="0"/>
          <w:bCs/>
          <w:caps w:val="0"/>
          <w:sz w:val="20"/>
        </w:rPr>
        <w:t xml:space="preserve"> </w:t>
      </w:r>
      <w:r w:rsidR="003D606E" w:rsidRPr="005A7090">
        <w:rPr>
          <w:rFonts w:asciiTheme="minorHAnsi" w:hAnsiTheme="minorHAnsi"/>
          <w:b w:val="0"/>
          <w:bCs/>
          <w:caps w:val="0"/>
          <w:sz w:val="20"/>
        </w:rPr>
        <w:t>R</w:t>
      </w:r>
      <w:r w:rsidRPr="005A7090">
        <w:rPr>
          <w:rFonts w:asciiTheme="minorHAnsi" w:hAnsiTheme="minorHAnsi"/>
          <w:b w:val="0"/>
          <w:bCs/>
          <w:caps w:val="0"/>
          <w:sz w:val="20"/>
        </w:rPr>
        <w:t xml:space="preserve">ailton </w:t>
      </w:r>
      <w:r w:rsidR="0006766B" w:rsidRPr="005A7090">
        <w:rPr>
          <w:rFonts w:asciiTheme="minorHAnsi" w:hAnsiTheme="minorHAnsi"/>
          <w:b w:val="0"/>
          <w:bCs/>
          <w:caps w:val="0"/>
          <w:sz w:val="20"/>
        </w:rPr>
        <w:t>v</w:t>
      </w:r>
      <w:r w:rsidRPr="005A7090">
        <w:rPr>
          <w:rFonts w:asciiTheme="minorHAnsi" w:hAnsiTheme="minorHAnsi"/>
          <w:b w:val="0"/>
          <w:bCs/>
          <w:caps w:val="0"/>
          <w:sz w:val="20"/>
        </w:rPr>
        <w:t>alley a cave system had la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>i</w:t>
      </w:r>
      <w:r w:rsidR="00E07CAF" w:rsidRPr="005A7090">
        <w:rPr>
          <w:rFonts w:asciiTheme="minorHAnsi" w:hAnsiTheme="minorHAnsi"/>
          <w:b w:val="0"/>
          <w:bCs/>
          <w:caps w:val="0"/>
          <w:sz w:val="20"/>
        </w:rPr>
        <w:t>n</w:t>
      </w:r>
      <w:r w:rsidRPr="005A7090">
        <w:rPr>
          <w:rFonts w:asciiTheme="minorHAnsi" w:hAnsiTheme="minorHAnsi"/>
          <w:b w:val="0"/>
          <w:bCs/>
          <w:caps w:val="0"/>
          <w:sz w:val="20"/>
        </w:rPr>
        <w:t xml:space="preserve"> dormant beneath a thick package of glacial outwash deposits and till for 240</w:t>
      </w:r>
      <w:r w:rsidR="0006766B" w:rsidRPr="005A7090">
        <w:rPr>
          <w:rFonts w:asciiTheme="minorHAnsi" w:hAnsiTheme="minorHAnsi"/>
          <w:b w:val="0"/>
          <w:bCs/>
          <w:caps w:val="0"/>
          <w:sz w:val="20"/>
        </w:rPr>
        <w:t xml:space="preserve"> 000</w:t>
      </w:r>
      <w:r w:rsidRPr="005A7090">
        <w:rPr>
          <w:rFonts w:asciiTheme="minorHAnsi" w:hAnsiTheme="minorHAnsi"/>
          <w:b w:val="0"/>
          <w:bCs/>
          <w:caps w:val="0"/>
          <w:sz w:val="20"/>
        </w:rPr>
        <w:t xml:space="preserve"> years. Then in 2011 it awoke</w:t>
      </w:r>
      <w:r w:rsidR="00604429" w:rsidRPr="005A7090">
        <w:rPr>
          <w:rFonts w:asciiTheme="minorHAnsi" w:hAnsiTheme="minorHAnsi"/>
          <w:b w:val="0"/>
          <w:bCs/>
          <w:caps w:val="0"/>
          <w:sz w:val="20"/>
        </w:rPr>
        <w:t>…</w:t>
      </w:r>
      <w:r w:rsidRPr="005A7090">
        <w:rPr>
          <w:rFonts w:asciiTheme="minorHAnsi" w:hAnsiTheme="minorHAnsi"/>
          <w:b w:val="0"/>
          <w:bCs/>
          <w:caps w:val="0"/>
          <w:sz w:val="20"/>
        </w:rPr>
        <w:t xml:space="preserve"> </w:t>
      </w:r>
    </w:p>
    <w:p w14:paraId="70E1AE54" w14:textId="4B7EA7BB" w:rsidR="00210898" w:rsidRPr="005A7090" w:rsidRDefault="00CF48F5" w:rsidP="00F92FD1">
      <w:pPr>
        <w:pStyle w:val="Heading1"/>
        <w:jc w:val="left"/>
        <w:rPr>
          <w:rFonts w:asciiTheme="minorHAnsi" w:hAnsiTheme="minorHAnsi"/>
          <w:b w:val="0"/>
          <w:bCs/>
          <w:caps w:val="0"/>
          <w:sz w:val="20"/>
        </w:rPr>
      </w:pPr>
      <w:r w:rsidRPr="005A7090">
        <w:rPr>
          <w:rFonts w:asciiTheme="minorHAnsi" w:hAnsiTheme="minorHAnsi"/>
          <w:b w:val="0"/>
          <w:bCs/>
          <w:caps w:val="0"/>
          <w:sz w:val="20"/>
        </w:rPr>
        <w:t>This presentation details the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 xml:space="preserve"> </w:t>
      </w:r>
      <w:r w:rsidR="00E07CAF" w:rsidRPr="005A7090">
        <w:rPr>
          <w:rFonts w:asciiTheme="minorHAnsi" w:hAnsiTheme="minorHAnsi"/>
          <w:b w:val="0"/>
          <w:bCs/>
          <w:caps w:val="0"/>
          <w:sz w:val="20"/>
        </w:rPr>
        <w:t>history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 xml:space="preserve"> of</w:t>
      </w:r>
      <w:r w:rsidR="00E07CAF" w:rsidRPr="005A7090">
        <w:rPr>
          <w:rFonts w:asciiTheme="minorHAnsi" w:hAnsiTheme="minorHAnsi"/>
          <w:b w:val="0"/>
          <w:bCs/>
          <w:caps w:val="0"/>
          <w:sz w:val="20"/>
        </w:rPr>
        <w:t xml:space="preserve"> Australia’s most active karst: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 xml:space="preserve"> the</w:t>
      </w:r>
      <w:r w:rsidR="00E07CAF" w:rsidRPr="005A7090">
        <w:rPr>
          <w:rFonts w:asciiTheme="minorHAnsi" w:hAnsiTheme="minorHAnsi"/>
          <w:b w:val="0"/>
          <w:bCs/>
          <w:caps w:val="0"/>
          <w:sz w:val="20"/>
        </w:rPr>
        <w:t xml:space="preserve"> transformation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 xml:space="preserve"> </w:t>
      </w:r>
      <w:r w:rsidR="00E07CAF" w:rsidRPr="005A7090">
        <w:rPr>
          <w:rFonts w:asciiTheme="minorHAnsi" w:hAnsiTheme="minorHAnsi"/>
          <w:b w:val="0"/>
          <w:bCs/>
          <w:caps w:val="0"/>
          <w:sz w:val="20"/>
        </w:rPr>
        <w:t>of the R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 xml:space="preserve">ailton </w:t>
      </w:r>
      <w:r w:rsidR="00E07CAF" w:rsidRPr="005A7090">
        <w:rPr>
          <w:rFonts w:asciiTheme="minorHAnsi" w:hAnsiTheme="minorHAnsi"/>
          <w:b w:val="0"/>
          <w:bCs/>
          <w:caps w:val="0"/>
          <w:sz w:val="20"/>
        </w:rPr>
        <w:t>valley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 xml:space="preserve"> from a flat alluvial plain to a rapidly developing karst landscape, uniquely revealing a major cave system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 xml:space="preserve"> and pinnacle karst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 xml:space="preserve"> buried by glacial outwash 240</w:t>
      </w:r>
      <w:r w:rsidR="0006766B" w:rsidRPr="005A7090">
        <w:rPr>
          <w:rFonts w:asciiTheme="minorHAnsi" w:hAnsiTheme="minorHAnsi"/>
          <w:b w:val="0"/>
          <w:bCs/>
          <w:caps w:val="0"/>
          <w:sz w:val="20"/>
        </w:rPr>
        <w:t xml:space="preserve"> 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>000 years ago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>.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 xml:space="preserve"> 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>Lowering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 xml:space="preserve"> of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 xml:space="preserve"> the regional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 xml:space="preserve"> water table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 xml:space="preserve"> has resulted in the karst being exhumed, 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>re-routing of a large surface tributary of the Mersey River th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>at now flows south rather than north into the Mersey River</w:t>
      </w:r>
      <w:r w:rsidR="00E07CAF" w:rsidRPr="005A7090">
        <w:rPr>
          <w:rFonts w:asciiTheme="minorHAnsi" w:hAnsiTheme="minorHAnsi"/>
          <w:b w:val="0"/>
          <w:bCs/>
          <w:caps w:val="0"/>
          <w:sz w:val="20"/>
        </w:rPr>
        <w:t>,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 xml:space="preserve"> </w:t>
      </w:r>
      <w:r w:rsidR="00E07CAF" w:rsidRPr="005A7090">
        <w:rPr>
          <w:rFonts w:asciiTheme="minorHAnsi" w:hAnsiTheme="minorHAnsi"/>
          <w:b w:val="0"/>
          <w:bCs/>
          <w:caps w:val="0"/>
          <w:sz w:val="20"/>
        </w:rPr>
        <w:t xml:space="preserve">new sinkholes up to 150 m wide and 15 m deep, 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 xml:space="preserve">and massive erosion of </w:t>
      </w:r>
      <w:r w:rsidR="00E07CAF" w:rsidRPr="005A7090">
        <w:rPr>
          <w:rFonts w:asciiTheme="minorHAnsi" w:hAnsiTheme="minorHAnsi"/>
          <w:b w:val="0"/>
          <w:bCs/>
          <w:caps w:val="0"/>
          <w:sz w:val="20"/>
        </w:rPr>
        <w:t xml:space="preserve">about 100 000 cubic </w:t>
      </w:r>
      <w:proofErr w:type="spellStart"/>
      <w:r w:rsidR="00E07CAF" w:rsidRPr="005A7090">
        <w:rPr>
          <w:rFonts w:asciiTheme="minorHAnsi" w:hAnsiTheme="minorHAnsi"/>
          <w:b w:val="0"/>
          <w:bCs/>
          <w:caps w:val="0"/>
          <w:sz w:val="20"/>
        </w:rPr>
        <w:t>metres</w:t>
      </w:r>
      <w:proofErr w:type="spellEnd"/>
      <w:r w:rsidR="00E07CAF" w:rsidRPr="005A7090">
        <w:rPr>
          <w:rFonts w:asciiTheme="minorHAnsi" w:hAnsiTheme="minorHAnsi"/>
          <w:b w:val="0"/>
          <w:bCs/>
          <w:caps w:val="0"/>
          <w:sz w:val="20"/>
        </w:rPr>
        <w:t xml:space="preserve"> of </w:t>
      </w:r>
      <w:r w:rsidR="00525D2A" w:rsidRPr="005A7090">
        <w:rPr>
          <w:rFonts w:asciiTheme="minorHAnsi" w:hAnsiTheme="minorHAnsi"/>
          <w:b w:val="0"/>
          <w:bCs/>
          <w:caps w:val="0"/>
          <w:sz w:val="20"/>
        </w:rPr>
        <w:t>sediment and trees into the cave system</w:t>
      </w:r>
      <w:r w:rsidR="004C6378" w:rsidRPr="005A7090">
        <w:rPr>
          <w:rFonts w:asciiTheme="minorHAnsi" w:hAnsiTheme="minorHAnsi"/>
          <w:b w:val="0"/>
          <w:bCs/>
          <w:caps w:val="0"/>
          <w:sz w:val="20"/>
        </w:rPr>
        <w:t>.</w:t>
      </w:r>
      <w:r w:rsidRPr="005A7090">
        <w:rPr>
          <w:rFonts w:asciiTheme="minorHAnsi" w:hAnsiTheme="minorHAnsi"/>
          <w:b w:val="0"/>
          <w:bCs/>
          <w:caps w:val="0"/>
          <w:sz w:val="20"/>
        </w:rPr>
        <w:t xml:space="preserve"> </w:t>
      </w:r>
    </w:p>
    <w:p w14:paraId="49E6565B" w14:textId="4ADE6B19" w:rsidR="00CF48F5" w:rsidRPr="003D606E" w:rsidRDefault="00CF48F5" w:rsidP="00CF48F5"/>
    <w:p w14:paraId="51BF6E2E" w14:textId="06D53D6D" w:rsidR="003D606E" w:rsidRDefault="003D606E" w:rsidP="00CF48F5"/>
    <w:p w14:paraId="0C848766" w14:textId="32895786" w:rsidR="00701B68" w:rsidRDefault="00701B68" w:rsidP="00CF48F5"/>
    <w:p w14:paraId="562F531B" w14:textId="77777777" w:rsidR="00BA0AC7" w:rsidRDefault="00BA0AC7" w:rsidP="00F92FD1">
      <w:pPr>
        <w:jc w:val="left"/>
        <w:rPr>
          <w:rFonts w:asciiTheme="minorHAnsi" w:hAnsiTheme="minorHAnsi"/>
          <w:sz w:val="20"/>
          <w:lang w:val="fr-FR"/>
        </w:rPr>
      </w:pPr>
    </w:p>
    <w:p w14:paraId="5477FB8E" w14:textId="6B87DCD2" w:rsidR="003D606E" w:rsidRPr="00BA56B9" w:rsidRDefault="003D606E" w:rsidP="00F92FD1">
      <w:pPr>
        <w:jc w:val="left"/>
        <w:rPr>
          <w:rFonts w:asciiTheme="minorHAnsi" w:hAnsiTheme="minorHAnsi"/>
          <w:sz w:val="20"/>
          <w:lang w:val="fr-FR"/>
        </w:rPr>
        <w:sectPr w:rsidR="003D606E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70B3" w14:textId="77777777" w:rsidR="00A71E6E" w:rsidRDefault="00A71E6E">
      <w:r>
        <w:separator/>
      </w:r>
    </w:p>
  </w:endnote>
  <w:endnote w:type="continuationSeparator" w:id="0">
    <w:p w14:paraId="31AAB10C" w14:textId="77777777" w:rsidR="00A71E6E" w:rsidRDefault="00A7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2CC2" w14:textId="77777777" w:rsidR="00A71E6E" w:rsidRDefault="00A71E6E">
      <w:r>
        <w:separator/>
      </w:r>
    </w:p>
  </w:footnote>
  <w:footnote w:type="continuationSeparator" w:id="0">
    <w:p w14:paraId="331F624A" w14:textId="77777777" w:rsidR="00A71E6E" w:rsidRDefault="00A7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21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15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7"/>
  </w:num>
  <w:num w:numId="16">
    <w:abstractNumId w:val="3"/>
  </w:num>
  <w:num w:numId="17">
    <w:abstractNumId w:val="18"/>
  </w:num>
  <w:num w:numId="18">
    <w:abstractNumId w:val="0"/>
  </w:num>
  <w:num w:numId="19">
    <w:abstractNumId w:val="5"/>
  </w:num>
  <w:num w:numId="20">
    <w:abstractNumId w:val="1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683E"/>
    <w:rsid w:val="0006549F"/>
    <w:rsid w:val="0006766B"/>
    <w:rsid w:val="00072D53"/>
    <w:rsid w:val="00075E7D"/>
    <w:rsid w:val="000951FC"/>
    <w:rsid w:val="000B6B47"/>
    <w:rsid w:val="00104FBD"/>
    <w:rsid w:val="001211E4"/>
    <w:rsid w:val="001352C9"/>
    <w:rsid w:val="00142745"/>
    <w:rsid w:val="00146224"/>
    <w:rsid w:val="001535B4"/>
    <w:rsid w:val="00153A5E"/>
    <w:rsid w:val="00155A33"/>
    <w:rsid w:val="0016489D"/>
    <w:rsid w:val="00172838"/>
    <w:rsid w:val="00173019"/>
    <w:rsid w:val="001C0488"/>
    <w:rsid w:val="001D3E5E"/>
    <w:rsid w:val="001E2214"/>
    <w:rsid w:val="001F4B76"/>
    <w:rsid w:val="00207907"/>
    <w:rsid w:val="00210898"/>
    <w:rsid w:val="002413F9"/>
    <w:rsid w:val="00244925"/>
    <w:rsid w:val="002456A6"/>
    <w:rsid w:val="0025418D"/>
    <w:rsid w:val="0027599F"/>
    <w:rsid w:val="00291D72"/>
    <w:rsid w:val="003037EA"/>
    <w:rsid w:val="00304D68"/>
    <w:rsid w:val="003059A0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D606E"/>
    <w:rsid w:val="003E3194"/>
    <w:rsid w:val="003F2539"/>
    <w:rsid w:val="0040417E"/>
    <w:rsid w:val="00404344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C6378"/>
    <w:rsid w:val="004E76A0"/>
    <w:rsid w:val="004F06C5"/>
    <w:rsid w:val="005114C1"/>
    <w:rsid w:val="00525D2A"/>
    <w:rsid w:val="00535FA7"/>
    <w:rsid w:val="00547E08"/>
    <w:rsid w:val="00554C44"/>
    <w:rsid w:val="00582622"/>
    <w:rsid w:val="005A3010"/>
    <w:rsid w:val="005A7090"/>
    <w:rsid w:val="005F597F"/>
    <w:rsid w:val="00604429"/>
    <w:rsid w:val="0061079D"/>
    <w:rsid w:val="00611684"/>
    <w:rsid w:val="00623C42"/>
    <w:rsid w:val="0062566A"/>
    <w:rsid w:val="00647A91"/>
    <w:rsid w:val="0066289D"/>
    <w:rsid w:val="006735E4"/>
    <w:rsid w:val="006736E3"/>
    <w:rsid w:val="00673AA6"/>
    <w:rsid w:val="006B2D8C"/>
    <w:rsid w:val="006C13DF"/>
    <w:rsid w:val="006D059A"/>
    <w:rsid w:val="006D5191"/>
    <w:rsid w:val="006E5D7E"/>
    <w:rsid w:val="00701B68"/>
    <w:rsid w:val="0070788D"/>
    <w:rsid w:val="00707D62"/>
    <w:rsid w:val="0071066B"/>
    <w:rsid w:val="00720E17"/>
    <w:rsid w:val="00723226"/>
    <w:rsid w:val="00746E34"/>
    <w:rsid w:val="00766785"/>
    <w:rsid w:val="00781D6E"/>
    <w:rsid w:val="007827BC"/>
    <w:rsid w:val="007B276A"/>
    <w:rsid w:val="007B3CAD"/>
    <w:rsid w:val="007B5464"/>
    <w:rsid w:val="007F774D"/>
    <w:rsid w:val="0081058F"/>
    <w:rsid w:val="00812438"/>
    <w:rsid w:val="00830D90"/>
    <w:rsid w:val="0085033F"/>
    <w:rsid w:val="0085137E"/>
    <w:rsid w:val="00877089"/>
    <w:rsid w:val="0088172F"/>
    <w:rsid w:val="00883AE8"/>
    <w:rsid w:val="008A17C5"/>
    <w:rsid w:val="008A3DF3"/>
    <w:rsid w:val="008A4B63"/>
    <w:rsid w:val="008B5DC4"/>
    <w:rsid w:val="008C7B8B"/>
    <w:rsid w:val="008D5CD7"/>
    <w:rsid w:val="0090164E"/>
    <w:rsid w:val="00903714"/>
    <w:rsid w:val="00907802"/>
    <w:rsid w:val="0091498C"/>
    <w:rsid w:val="009221FC"/>
    <w:rsid w:val="00970C07"/>
    <w:rsid w:val="00992A82"/>
    <w:rsid w:val="009B63C5"/>
    <w:rsid w:val="009C1423"/>
    <w:rsid w:val="009F58E9"/>
    <w:rsid w:val="00A15BA7"/>
    <w:rsid w:val="00A34A2E"/>
    <w:rsid w:val="00A6199E"/>
    <w:rsid w:val="00A66EA4"/>
    <w:rsid w:val="00A71E6E"/>
    <w:rsid w:val="00A90892"/>
    <w:rsid w:val="00AA1C0D"/>
    <w:rsid w:val="00AC3F5C"/>
    <w:rsid w:val="00AC4F35"/>
    <w:rsid w:val="00AD2AAC"/>
    <w:rsid w:val="00AD7142"/>
    <w:rsid w:val="00B018E9"/>
    <w:rsid w:val="00B02B2F"/>
    <w:rsid w:val="00B06F5F"/>
    <w:rsid w:val="00B20176"/>
    <w:rsid w:val="00B35BBC"/>
    <w:rsid w:val="00B35CC5"/>
    <w:rsid w:val="00BA0AC7"/>
    <w:rsid w:val="00BA56B9"/>
    <w:rsid w:val="00BA6452"/>
    <w:rsid w:val="00BB1081"/>
    <w:rsid w:val="00BB482D"/>
    <w:rsid w:val="00BC2CCA"/>
    <w:rsid w:val="00BC30B4"/>
    <w:rsid w:val="00BC5A65"/>
    <w:rsid w:val="00BC6B4F"/>
    <w:rsid w:val="00BF71BD"/>
    <w:rsid w:val="00C422C6"/>
    <w:rsid w:val="00C5199D"/>
    <w:rsid w:val="00C60DAA"/>
    <w:rsid w:val="00C841F4"/>
    <w:rsid w:val="00C948C1"/>
    <w:rsid w:val="00CB0A74"/>
    <w:rsid w:val="00CB378A"/>
    <w:rsid w:val="00CB7209"/>
    <w:rsid w:val="00CF47A3"/>
    <w:rsid w:val="00CF48F5"/>
    <w:rsid w:val="00D0522F"/>
    <w:rsid w:val="00D13F43"/>
    <w:rsid w:val="00D24920"/>
    <w:rsid w:val="00D3131F"/>
    <w:rsid w:val="00D32B64"/>
    <w:rsid w:val="00D52D0F"/>
    <w:rsid w:val="00D63C0C"/>
    <w:rsid w:val="00D67543"/>
    <w:rsid w:val="00D87216"/>
    <w:rsid w:val="00DB2B04"/>
    <w:rsid w:val="00DB7CE3"/>
    <w:rsid w:val="00DD2E9C"/>
    <w:rsid w:val="00E00DA1"/>
    <w:rsid w:val="00E07CAF"/>
    <w:rsid w:val="00E17D28"/>
    <w:rsid w:val="00E206CB"/>
    <w:rsid w:val="00E20A8E"/>
    <w:rsid w:val="00E83F80"/>
    <w:rsid w:val="00E85BE7"/>
    <w:rsid w:val="00E95F48"/>
    <w:rsid w:val="00EA6963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17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character" w:customStyle="1" w:styleId="Heading4Char">
    <w:name w:val="Heading 4 Char"/>
    <w:basedOn w:val="DefaultParagraphFont"/>
    <w:link w:val="Heading4"/>
    <w:semiHidden/>
    <w:rsid w:val="0088172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1169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Slee, Adrian</cp:lastModifiedBy>
  <cp:revision>2</cp:revision>
  <cp:lastPrinted>2023-10-09T01:08:00Z</cp:lastPrinted>
  <dcterms:created xsi:type="dcterms:W3CDTF">2023-10-31T10:04:00Z</dcterms:created>
  <dcterms:modified xsi:type="dcterms:W3CDTF">2023-10-31T10:04:00Z</dcterms:modified>
</cp:coreProperties>
</file>