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0FB6492A" w:rsidR="004A109A" w:rsidRPr="00B06714" w:rsidRDefault="00B06714" w:rsidP="00F92FD1">
      <w:pPr>
        <w:pStyle w:val="Titl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 xml:space="preserve">Examining the dust emissions from </w:t>
      </w:r>
      <w:r w:rsidRPr="00B06714">
        <w:rPr>
          <w:rFonts w:asciiTheme="minorHAnsi" w:hAnsiTheme="minorHAnsi" w:cstheme="minorHAnsi"/>
          <w:sz w:val="28"/>
          <w:szCs w:val="28"/>
        </w:rPr>
        <w:t xml:space="preserve">Kati Thanda-Lake Eyre </w:t>
      </w:r>
      <w:r w:rsidRPr="006449A9">
        <w:rPr>
          <w:rFonts w:asciiTheme="minorHAnsi" w:hAnsiTheme="minorHAnsi" w:cstheme="minorHAnsi"/>
          <w:sz w:val="28"/>
          <w:szCs w:val="28"/>
        </w:rPr>
        <w:t>(KT-LE)</w:t>
      </w:r>
      <w:r w:rsidR="006449A9" w:rsidRPr="006449A9">
        <w:rPr>
          <w:rFonts w:asciiTheme="minorHAnsi" w:hAnsiTheme="minorHAnsi" w:cstheme="minorHAnsi"/>
          <w:sz w:val="28"/>
          <w:szCs w:val="28"/>
        </w:rPr>
        <w:t>:</w:t>
      </w:r>
      <w:r w:rsidRPr="006449A9">
        <w:rPr>
          <w:rFonts w:asciiTheme="minorHAnsi" w:hAnsiTheme="minorHAnsi" w:cstheme="minorHAnsi"/>
          <w:sz w:val="28"/>
          <w:szCs w:val="28"/>
        </w:rPr>
        <w:t xml:space="preserve"> has</w:t>
      </w:r>
      <w:r w:rsidRPr="00B06714">
        <w:rPr>
          <w:rFonts w:asciiTheme="minorHAnsi" w:hAnsiTheme="minorHAnsi" w:cstheme="minorHAnsi"/>
          <w:sz w:val="28"/>
          <w:szCs w:val="28"/>
        </w:rPr>
        <w:t xml:space="preserve"> dust deflation reshaped the bathymetry of Australia’s largest lake?</w:t>
      </w:r>
    </w:p>
    <w:p w14:paraId="2B7424CA" w14:textId="1F2A1DCA" w:rsidR="005114C1" w:rsidRPr="00BA56B9" w:rsidRDefault="007F763B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7F763B">
        <w:rPr>
          <w:rFonts w:asciiTheme="minorHAnsi" w:hAnsiTheme="minorHAnsi"/>
          <w:b/>
          <w:bCs/>
          <w:lang w:eastAsia="ja-JP"/>
        </w:rPr>
        <w:t>Sam Marx</w:t>
      </w:r>
      <w:r>
        <w:rPr>
          <w:rFonts w:asciiTheme="minorHAnsi" w:hAnsiTheme="minorHAnsi"/>
          <w:lang w:eastAsia="ja-JP"/>
        </w:rPr>
        <w:t xml:space="preserve"> 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Tim Cohen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>
        <w:rPr>
          <w:rFonts w:asciiTheme="minorHAnsi" w:hAnsiTheme="minorHAnsi"/>
          <w:vertAlign w:val="superscript"/>
          <w:lang w:eastAsia="ja-JP"/>
        </w:rPr>
        <w:t>,2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Jan-Hendrik May</w:t>
      </w:r>
      <w:r>
        <w:rPr>
          <w:rFonts w:asciiTheme="minorHAnsi" w:hAnsiTheme="minorHAnsi"/>
          <w:vertAlign w:val="superscript"/>
          <w:lang w:eastAsia="ja-JP"/>
        </w:rPr>
        <w:t>3</w:t>
      </w:r>
      <w:r w:rsidR="005114C1" w:rsidRPr="00BA56B9">
        <w:rPr>
          <w:rFonts w:asciiTheme="minorHAnsi" w:hAnsiTheme="minorHAnsi"/>
          <w:lang w:eastAsia="ja-JP"/>
        </w:rPr>
        <w:t xml:space="preserve"> </w:t>
      </w:r>
      <w:bookmarkEnd w:id="0"/>
      <w:bookmarkEnd w:id="1"/>
    </w:p>
    <w:p w14:paraId="5041D668" w14:textId="77777777" w:rsidR="007F763B" w:rsidRPr="007F763B" w:rsidRDefault="007F763B" w:rsidP="00F26421">
      <w:pPr>
        <w:pStyle w:val="Address"/>
        <w:rPr>
          <w:rFonts w:asciiTheme="minorHAnsi" w:hAnsiTheme="minorHAnsi" w:cstheme="minorHAnsi"/>
          <w:sz w:val="20"/>
        </w:rPr>
      </w:pPr>
      <w:r w:rsidRPr="007F763B">
        <w:rPr>
          <w:rFonts w:asciiTheme="minorHAnsi" w:hAnsiTheme="minorHAnsi" w:cstheme="minorHAnsi"/>
          <w:sz w:val="20"/>
          <w:vertAlign w:val="superscript"/>
        </w:rPr>
        <w:t>1</w:t>
      </w:r>
      <w:r w:rsidRPr="007F763B">
        <w:rPr>
          <w:rFonts w:asciiTheme="minorHAnsi" w:hAnsiTheme="minorHAnsi" w:cstheme="minorHAnsi"/>
          <w:sz w:val="20"/>
        </w:rPr>
        <w:t>Environmental Futures, School of Earth, Atmosphere and Life Sciences, The University of Wollongong, Australia</w:t>
      </w:r>
    </w:p>
    <w:p w14:paraId="56AE6573" w14:textId="78181DF2" w:rsidR="007F763B" w:rsidRPr="00BA56B9" w:rsidRDefault="007F763B" w:rsidP="00F26421">
      <w:pPr>
        <w:pStyle w:val="Address"/>
        <w:rPr>
          <w:rFonts w:asciiTheme="minorHAnsi" w:hAnsiTheme="minorHAnsi"/>
          <w:sz w:val="20"/>
          <w:lang w:eastAsia="ja-JP"/>
        </w:rPr>
      </w:pPr>
      <w:r w:rsidRPr="007F763B">
        <w:rPr>
          <w:rFonts w:asciiTheme="minorHAnsi" w:hAnsiTheme="minorHAnsi"/>
          <w:sz w:val="20"/>
          <w:vertAlign w:val="superscript"/>
          <w:lang w:eastAsia="ja-JP"/>
        </w:rPr>
        <w:t xml:space="preserve"> 2</w:t>
      </w:r>
      <w:r w:rsidRPr="007F763B">
        <w:rPr>
          <w:rFonts w:asciiTheme="minorHAnsi" w:hAnsiTheme="minorHAnsi"/>
          <w:sz w:val="20"/>
          <w:lang w:eastAsia="ja-JP"/>
        </w:rPr>
        <w:t>ARC Centre of Excellence for Australian Biodiversity and Heritage, University of Wollongong, Australia</w:t>
      </w:r>
    </w:p>
    <w:p w14:paraId="0F41FCF9" w14:textId="3D965951" w:rsidR="007F763B" w:rsidRPr="001E01DB" w:rsidRDefault="00F26421" w:rsidP="007F763B">
      <w:pPr>
        <w:spacing w:after="0"/>
        <w:rPr>
          <w:iCs/>
          <w:sz w:val="20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 xml:space="preserve">                                  </w:t>
      </w:r>
      <w:r w:rsidR="007F763B">
        <w:rPr>
          <w:rFonts w:asciiTheme="minorHAnsi" w:hAnsiTheme="minorHAnsi"/>
          <w:sz w:val="20"/>
          <w:vertAlign w:val="superscript"/>
          <w:lang w:val="pl-PL" w:eastAsia="ja-JP"/>
        </w:rPr>
        <w:t>3</w:t>
      </w:r>
      <w:r w:rsidR="007F763B" w:rsidRPr="007F763B">
        <w:rPr>
          <w:sz w:val="20"/>
        </w:rPr>
        <w:t xml:space="preserve"> </w:t>
      </w:r>
      <w:r w:rsidR="007F763B" w:rsidRPr="001E01DB">
        <w:rPr>
          <w:sz w:val="20"/>
        </w:rPr>
        <w:t xml:space="preserve">School of Geography, Earth and Atmospheric Sciences, </w:t>
      </w:r>
      <w:r w:rsidR="007F763B" w:rsidRPr="001E01DB">
        <w:rPr>
          <w:iCs/>
          <w:sz w:val="20"/>
        </w:rPr>
        <w:t>University of Melbourne, Australia.</w:t>
      </w:r>
    </w:p>
    <w:p w14:paraId="1421B3CE" w14:textId="71928A89" w:rsidR="005114C1" w:rsidRDefault="005114C1" w:rsidP="00FF6A54">
      <w:pPr>
        <w:pStyle w:val="Address"/>
        <w:ind w:left="1440"/>
        <w:jc w:val="both"/>
        <w:rPr>
          <w:rFonts w:asciiTheme="minorHAnsi" w:hAnsiTheme="minorHAnsi"/>
          <w:sz w:val="20"/>
          <w:lang w:eastAsia="ja-JP"/>
        </w:rPr>
      </w:pP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6FE815B4" w14:textId="77777777" w:rsidR="00B06714" w:rsidRDefault="00FF6A54" w:rsidP="00B06714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proofErr w:type="gramStart"/>
      <w:r w:rsidR="004A7B7C">
        <w:rPr>
          <w:rFonts w:asciiTheme="minorHAnsi" w:hAnsiTheme="minorHAnsi"/>
          <w:b/>
          <w:sz w:val="20"/>
          <w:lang w:eastAsia="ja-JP"/>
        </w:rPr>
        <w:t>Oral</w:t>
      </w:r>
      <w:proofErr w:type="gramEnd"/>
      <w:r w:rsidR="004A7B7C">
        <w:rPr>
          <w:rFonts w:asciiTheme="minorHAnsi" w:hAnsiTheme="minorHAnsi"/>
          <w:b/>
          <w:sz w:val="20"/>
          <w:lang w:eastAsia="ja-JP"/>
        </w:rPr>
        <w:t xml:space="preserve"> </w:t>
      </w:r>
    </w:p>
    <w:p w14:paraId="5AA8BF91" w14:textId="774D69FD" w:rsidR="00B06714" w:rsidRPr="00B06714" w:rsidRDefault="003E3194" w:rsidP="00B06714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B06714">
        <w:rPr>
          <w:rFonts w:asciiTheme="minorHAnsi" w:hAnsiTheme="minorHAnsi"/>
          <w:b/>
          <w:sz w:val="20"/>
          <w:lang w:eastAsia="ja-JP"/>
        </w:rPr>
        <w:t>Indicate the Proposed Session</w:t>
      </w:r>
      <w:r w:rsidR="00B06714" w:rsidRPr="00B06714">
        <w:rPr>
          <w:rFonts w:asciiTheme="minorHAnsi" w:hAnsiTheme="minorHAnsi"/>
          <w:b/>
          <w:sz w:val="20"/>
          <w:lang w:eastAsia="ja-JP"/>
        </w:rPr>
        <w:t xml:space="preserve">: </w:t>
      </w:r>
      <w:proofErr w:type="spellStart"/>
      <w:r w:rsidR="00B06714" w:rsidRPr="00B06714">
        <w:rPr>
          <w:rFonts w:asciiTheme="minorHAnsi" w:hAnsiTheme="minorHAnsi" w:cstheme="minorHAnsi"/>
          <w:sz w:val="20"/>
        </w:rPr>
        <w:t>Palaeoclimate</w:t>
      </w:r>
      <w:proofErr w:type="spellEnd"/>
      <w:r w:rsidR="00B06714" w:rsidRPr="00B06714">
        <w:rPr>
          <w:rFonts w:asciiTheme="minorHAnsi" w:hAnsiTheme="minorHAnsi" w:cstheme="minorHAnsi"/>
          <w:sz w:val="20"/>
        </w:rPr>
        <w:t>, Tectonics and Glaciation</w:t>
      </w:r>
    </w:p>
    <w:p w14:paraId="12145878" w14:textId="77777777" w:rsidR="004A109A" w:rsidRPr="00B06714" w:rsidRDefault="004A109A" w:rsidP="00B06714">
      <w:pPr>
        <w:pStyle w:val="Address"/>
        <w:ind w:left="720"/>
        <w:jc w:val="left"/>
        <w:rPr>
          <w:rFonts w:asciiTheme="minorHAnsi" w:hAnsiTheme="minorHAnsi"/>
          <w:b/>
          <w:sz w:val="20"/>
          <w:lang w:eastAsia="ja-JP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2622BC18" w14:textId="34C159AC" w:rsidR="00022FAE" w:rsidRDefault="00A80B27" w:rsidP="007F763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Lake Eyre Basin, including </w:t>
      </w:r>
      <w:r w:rsidRPr="007F763B">
        <w:rPr>
          <w:rFonts w:asciiTheme="minorHAnsi" w:hAnsiTheme="minorHAnsi" w:cstheme="minorHAnsi"/>
          <w:sz w:val="20"/>
        </w:rPr>
        <w:t>Kati Thanda-Lake Eyre (KT-LE)</w:t>
      </w:r>
      <w:r>
        <w:rPr>
          <w:rFonts w:asciiTheme="minorHAnsi" w:hAnsiTheme="minorHAnsi" w:cstheme="minorHAnsi"/>
          <w:sz w:val="20"/>
        </w:rPr>
        <w:t xml:space="preserve"> is considered to represent the largest dust source in the Southern Hemisphere. Reconstruction of lake levels at KT-LE over the past glacial cycle reveals a complex history of filling and drying </w:t>
      </w:r>
      <w:r w:rsidRPr="007F763B">
        <w:rPr>
          <w:rFonts w:asciiTheme="minorHAnsi" w:hAnsiTheme="minorHAnsi" w:cstheme="minorHAnsi"/>
          <w:sz w:val="20"/>
        </w:rPr>
        <w:fldChar w:fldCharType="begin"/>
      </w:r>
      <w:r w:rsidR="00CE3E17">
        <w:rPr>
          <w:rFonts w:asciiTheme="minorHAnsi" w:hAnsiTheme="minorHAnsi" w:cstheme="minorHAnsi"/>
          <w:sz w:val="20"/>
        </w:rPr>
        <w:instrText xml:space="preserve"> ADDIN EN.CITE &lt;EndNote&gt;&lt;Cite&gt;&lt;Author&gt;Cohen&lt;/Author&gt;&lt;Year&gt;2015&lt;/Year&gt;&lt;RecNum&gt;3523&lt;/RecNum&gt;&lt;DisplayText&gt;(Cohen et al., 2015)&lt;/DisplayText&gt;&lt;record&gt;&lt;rec-number&gt;3523&lt;/rec-number&gt;&lt;foreign-keys&gt;&lt;key app="EN" db-id="xzfeevz20999r8e2td3xvswmz5tddpw0f0de" timestamp="1455754668"&gt;3523&lt;/key&gt;&lt;/foreign-keys&gt;&lt;ref-type name="Journal Article"&gt;17&lt;/ref-type&gt;&lt;contributors&gt;&lt;authors&gt;&lt;author&gt;Cohen, Tim J.&lt;/author&gt;&lt;author&gt;Jansen, John D.&lt;/author&gt;&lt;author&gt;Gliganic, Luke A.&lt;/author&gt;&lt;author&gt;Larsen, Joshua R.&lt;/author&gt;&lt;author&gt;Nanson, Gerald C.&lt;/author&gt;&lt;author&gt;May, Jan-Hendrik&lt;/author&gt;&lt;author&gt;Jones, Brian G.&lt;/author&gt;&lt;author&gt;Price, David M.&lt;/author&gt;&lt;/authors&gt;&lt;/contributors&gt;&lt;titles&gt;&lt;title&gt;Hydrological transformation coincided with megafaunal extinction in central Australia&lt;/title&gt;&lt;secondary-title&gt;Geology&lt;/secondary-title&gt;&lt;/titles&gt;&lt;periodical&gt;&lt;full-title&gt;Geology&lt;/full-title&gt;&lt;/periodical&gt;&lt;pages&gt;195-198&lt;/pages&gt;&lt;volume&gt;43&lt;/volume&gt;&lt;number&gt;3&lt;/number&gt;&lt;keywords&gt;&lt;keyword&gt;EXTINCTION (Biology)&lt;/keyword&gt;&lt;keyword&gt;RESEARCH&lt;/keyword&gt;&lt;keyword&gt;HYDROLOGY -- Research&lt;/keyword&gt;&lt;keyword&gt;ANIMALS&lt;/keyword&gt;&lt;keyword&gt;CLIMATIC changes -- Research&lt;/keyword&gt;&lt;keyword&gt;EXTINCT animals&lt;/keyword&gt;&lt;keyword&gt;AUSTRALIA&lt;/keyword&gt;&lt;/keywords&gt;&lt;dates&gt;&lt;year&gt;2015&lt;/year&gt;&lt;/dates&gt;&lt;publisher&gt;Geological Society of America&lt;/publisher&gt;&lt;isbn&gt;00917613&lt;/isbn&gt;&lt;accession-num&gt;101299204&lt;/accession-num&gt;&lt;call-num&gt;Aus E89&lt;/call-num&gt;&lt;urls&gt;&lt;related-urls&gt;&lt;url&gt;http://ezproxy.uow.edu.au/login?url=http://search.ebscohost.com/login.aspx?direct=true&amp;amp;db=eih&amp;amp;AN=101299204&amp;amp;site=ehost-live&lt;/url&gt;&lt;/related-urls&gt;&lt;/urls&gt;&lt;custom2&gt;Cohen &lt;/custom2&gt;&lt;electronic-resource-num&gt;10.1130/G36346.1&lt;/electronic-resource-num&gt;&lt;remote-database-name&gt;eih&lt;/remote-database-name&gt;&lt;remote-database-provider&gt;EBSCOhost&lt;/remote-database-provider&gt;&lt;/record&gt;&lt;/Cite&gt;&lt;/EndNote&gt;</w:instrText>
      </w:r>
      <w:r w:rsidRPr="007F763B">
        <w:rPr>
          <w:rFonts w:asciiTheme="minorHAnsi" w:hAnsiTheme="minorHAnsi" w:cstheme="minorHAnsi"/>
          <w:sz w:val="20"/>
        </w:rPr>
        <w:fldChar w:fldCharType="separate"/>
      </w:r>
      <w:r w:rsidR="00CE3E17">
        <w:rPr>
          <w:rFonts w:asciiTheme="minorHAnsi" w:hAnsiTheme="minorHAnsi" w:cstheme="minorHAnsi"/>
          <w:noProof/>
          <w:sz w:val="20"/>
        </w:rPr>
        <w:t>(Cohen et al., 2015)</w:t>
      </w:r>
      <w:r w:rsidRPr="007F763B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 xml:space="preserve">. Periods of lake drying have been </w:t>
      </w:r>
      <w:r w:rsidR="008C01A4">
        <w:rPr>
          <w:rFonts w:asciiTheme="minorHAnsi" w:hAnsiTheme="minorHAnsi" w:cstheme="minorHAnsi"/>
          <w:sz w:val="20"/>
        </w:rPr>
        <w:t xml:space="preserve">linked to major dust deflation events from the lake floor, </w:t>
      </w:r>
      <w:r w:rsidR="00A613CA">
        <w:rPr>
          <w:rFonts w:asciiTheme="minorHAnsi" w:hAnsiTheme="minorHAnsi" w:cstheme="minorHAnsi"/>
          <w:sz w:val="20"/>
        </w:rPr>
        <w:t>resulting in</w:t>
      </w:r>
      <w:r w:rsidR="008C01A4">
        <w:rPr>
          <w:rFonts w:asciiTheme="minorHAnsi" w:hAnsiTheme="minorHAnsi" w:cstheme="minorHAnsi"/>
          <w:sz w:val="20"/>
        </w:rPr>
        <w:t xml:space="preserve"> </w:t>
      </w:r>
      <w:r w:rsidR="00CE3E17">
        <w:rPr>
          <w:rFonts w:asciiTheme="minorHAnsi" w:hAnsiTheme="minorHAnsi" w:cstheme="minorHAnsi"/>
          <w:sz w:val="20"/>
        </w:rPr>
        <w:t>possible</w:t>
      </w:r>
      <w:r w:rsidR="008C01A4">
        <w:rPr>
          <w:rFonts w:asciiTheme="minorHAnsi" w:hAnsiTheme="minorHAnsi" w:cstheme="minorHAnsi"/>
          <w:sz w:val="20"/>
        </w:rPr>
        <w:t xml:space="preserve"> reshaping</w:t>
      </w:r>
      <w:r w:rsidR="00CE3E17">
        <w:rPr>
          <w:rFonts w:asciiTheme="minorHAnsi" w:hAnsiTheme="minorHAnsi" w:cstheme="minorHAnsi"/>
          <w:sz w:val="20"/>
        </w:rPr>
        <w:t xml:space="preserve"> of</w:t>
      </w:r>
      <w:r w:rsidR="008C01A4">
        <w:rPr>
          <w:rFonts w:asciiTheme="minorHAnsi" w:hAnsiTheme="minorHAnsi" w:cstheme="minorHAnsi"/>
          <w:sz w:val="20"/>
        </w:rPr>
        <w:t xml:space="preserve"> the </w:t>
      </w:r>
      <w:r w:rsidR="008C01A4" w:rsidRPr="007F763B">
        <w:rPr>
          <w:rFonts w:asciiTheme="minorHAnsi" w:hAnsiTheme="minorHAnsi" w:cstheme="minorHAnsi"/>
          <w:sz w:val="20"/>
        </w:rPr>
        <w:t>bathymetry of KT-LE</w:t>
      </w:r>
      <w:r w:rsidR="00CE3E17">
        <w:rPr>
          <w:rFonts w:asciiTheme="minorHAnsi" w:hAnsiTheme="minorHAnsi" w:cstheme="minorHAnsi"/>
          <w:sz w:val="20"/>
        </w:rPr>
        <w:t xml:space="preserve"> </w:t>
      </w:r>
      <w:r w:rsidR="008C01A4" w:rsidRPr="007F763B">
        <w:rPr>
          <w:rFonts w:asciiTheme="minorHAnsi" w:hAnsiTheme="minorHAnsi" w:cstheme="minorHAnsi"/>
          <w:sz w:val="20"/>
        </w:rPr>
        <w:fldChar w:fldCharType="begin"/>
      </w:r>
      <w:r w:rsidR="00CE3E17">
        <w:rPr>
          <w:rFonts w:asciiTheme="minorHAnsi" w:hAnsiTheme="minorHAnsi" w:cstheme="minorHAnsi"/>
          <w:sz w:val="20"/>
        </w:rPr>
        <w:instrText xml:space="preserve"> ADDIN EN.CITE &lt;EndNote&gt;&lt;Cite&gt;&lt;Author&gt;Magee&lt;/Author&gt;&lt;Year&gt;1995&lt;/Year&gt;&lt;RecNum&gt;402&lt;/RecNum&gt;&lt;DisplayText&gt;(Magee et al., 1995)&lt;/DisplayText&gt;&lt;record&gt;&lt;rec-number&gt;402&lt;/rec-number&gt;&lt;foreign-keys&gt;&lt;key app="EN" db-id="xzfeevz20999r8e2td3xvswmz5tddpw0f0de" timestamp="0"&gt;402&lt;/key&gt;&lt;/foreign-keys&gt;&lt;ref-type name="Journal Article"&gt;17&lt;/ref-type&gt;&lt;contributors&gt;&lt;authors&gt;&lt;author&gt;Magee, J. W.&lt;/author&gt;&lt;author&gt;Bowler, J. M.&lt;/author&gt;&lt;author&gt;Miller, G. H.&lt;/author&gt;&lt;author&gt;Williams, D. L. G.&lt;/author&gt;&lt;/authors&gt;&lt;/contributors&gt;&lt;titles&gt;&lt;title&gt;Stratigraphy, sedimentology, chronology and paleohydrology of Quaternary lacustrine deposits at Madigan Gulf, Lake Eyre, South Australia&lt;/title&gt;&lt;secondary-title&gt;Palaeogeography Palaeoclimatology Palaeoecology&lt;/secondary-title&gt;&lt;alt-title&gt;Paleogeogr. Paleoclimatol. Paleoecol.&lt;/alt-title&gt;&lt;/titles&gt;&lt;pages&gt;3-42&lt;/pages&gt;&lt;volume&gt;113&lt;/volume&gt;&lt;number&gt;1&lt;/number&gt;&lt;dates&gt;&lt;year&gt;1995&lt;/year&gt;&lt;pub-dates&gt;&lt;date&gt;Jan&lt;/date&gt;&lt;/pub-dates&gt;&lt;/dates&gt;&lt;accession-num&gt;ISI:A1995QG59000002&lt;/accession-num&gt;&lt;call-num&gt;File: Aus 10 &lt;/call-num&gt;&lt;urls&gt;&lt;related-urls&gt;&lt;url&gt;&lt;style face="underline" font="default" size="100%"&gt;&amp;lt;Go to ISI&amp;gt;://A1995QG59000002&lt;/style&gt;&lt;/url&gt;&lt;/related-urls&gt;&lt;pdf-urls&gt;&lt;url&gt;file://C:\Working\References\pdf\Magee et al., 1995.pdf&lt;/url&gt;&lt;/pdf-urls&gt;&lt;/urls&gt;&lt;/record&gt;&lt;/Cite&gt;&lt;/EndNote&gt;</w:instrText>
      </w:r>
      <w:r w:rsidR="008C01A4" w:rsidRPr="007F763B">
        <w:rPr>
          <w:rFonts w:asciiTheme="minorHAnsi" w:hAnsiTheme="minorHAnsi" w:cstheme="minorHAnsi"/>
          <w:sz w:val="20"/>
        </w:rPr>
        <w:fldChar w:fldCharType="separate"/>
      </w:r>
      <w:r w:rsidR="00CE3E17">
        <w:rPr>
          <w:rFonts w:asciiTheme="minorHAnsi" w:hAnsiTheme="minorHAnsi" w:cstheme="minorHAnsi"/>
          <w:noProof/>
          <w:sz w:val="20"/>
        </w:rPr>
        <w:t>(Magee et al., 1995)</w:t>
      </w:r>
      <w:r w:rsidR="008C01A4" w:rsidRPr="007F763B">
        <w:rPr>
          <w:rFonts w:asciiTheme="minorHAnsi" w:hAnsiTheme="minorHAnsi" w:cstheme="minorHAnsi"/>
          <w:sz w:val="20"/>
        </w:rPr>
        <w:fldChar w:fldCharType="end"/>
      </w:r>
      <w:r w:rsidR="008C01A4">
        <w:rPr>
          <w:rFonts w:asciiTheme="minorHAnsi" w:hAnsiTheme="minorHAnsi" w:cstheme="minorHAnsi"/>
          <w:sz w:val="20"/>
        </w:rPr>
        <w:t>. Evidence for dramatic lake-floor lowering is provided by the exposure of lacustrine sediments in cliffs around the lake margins at elevations of up to 12 m above the modern playa floor</w:t>
      </w:r>
      <w:r w:rsidR="00A613CA">
        <w:rPr>
          <w:rFonts w:asciiTheme="minorHAnsi" w:hAnsiTheme="minorHAnsi" w:cstheme="minorHAnsi"/>
          <w:sz w:val="20"/>
        </w:rPr>
        <w:t>, and by</w:t>
      </w:r>
      <w:r w:rsidR="008C01A4">
        <w:rPr>
          <w:rFonts w:asciiTheme="minorHAnsi" w:hAnsiTheme="minorHAnsi" w:cstheme="minorHAnsi"/>
          <w:sz w:val="20"/>
        </w:rPr>
        <w:t xml:space="preserve"> aeolian deposits </w:t>
      </w:r>
      <w:r w:rsidR="00A613CA">
        <w:rPr>
          <w:rFonts w:asciiTheme="minorHAnsi" w:hAnsiTheme="minorHAnsi" w:cstheme="minorHAnsi"/>
          <w:sz w:val="20"/>
        </w:rPr>
        <w:t>around the lake margins</w:t>
      </w:r>
      <w:r w:rsidR="008C01A4">
        <w:rPr>
          <w:rFonts w:asciiTheme="minorHAnsi" w:hAnsiTheme="minorHAnsi" w:cstheme="minorHAnsi"/>
          <w:sz w:val="20"/>
        </w:rPr>
        <w:t>. Downwind of Australia’s arid center</w:t>
      </w:r>
      <w:r w:rsidR="00F8632E">
        <w:rPr>
          <w:rFonts w:asciiTheme="minorHAnsi" w:hAnsiTheme="minorHAnsi" w:cstheme="minorHAnsi"/>
          <w:sz w:val="20"/>
        </w:rPr>
        <w:t>,</w:t>
      </w:r>
      <w:r w:rsidR="008C01A4">
        <w:rPr>
          <w:rFonts w:asciiTheme="minorHAnsi" w:hAnsiTheme="minorHAnsi" w:cstheme="minorHAnsi"/>
          <w:sz w:val="20"/>
        </w:rPr>
        <w:t xml:space="preserve"> dust deposition records </w:t>
      </w:r>
      <w:r w:rsidR="00A613CA">
        <w:rPr>
          <w:rFonts w:asciiTheme="minorHAnsi" w:hAnsiTheme="minorHAnsi" w:cstheme="minorHAnsi"/>
          <w:sz w:val="20"/>
        </w:rPr>
        <w:t>record</w:t>
      </w:r>
      <w:r w:rsidR="008C01A4">
        <w:rPr>
          <w:rFonts w:asciiTheme="minorHAnsi" w:hAnsiTheme="minorHAnsi" w:cstheme="minorHAnsi"/>
          <w:sz w:val="20"/>
        </w:rPr>
        <w:t xml:space="preserve"> marked variability in dust flux consistent with dramatic changes in source area conditions, </w:t>
      </w:r>
      <w:r w:rsidR="00A613CA">
        <w:rPr>
          <w:rFonts w:asciiTheme="minorHAnsi" w:hAnsiTheme="minorHAnsi" w:cstheme="minorHAnsi"/>
          <w:sz w:val="20"/>
        </w:rPr>
        <w:t>and, potentially, net-dust deflation episodes</w:t>
      </w:r>
      <w:r w:rsidR="008C01A4">
        <w:rPr>
          <w:rFonts w:asciiTheme="minorHAnsi" w:hAnsiTheme="minorHAnsi" w:cstheme="minorHAnsi"/>
          <w:sz w:val="20"/>
        </w:rPr>
        <w:t xml:space="preserve">. </w:t>
      </w:r>
      <w:r w:rsidR="00022FAE">
        <w:rPr>
          <w:rFonts w:asciiTheme="minorHAnsi" w:hAnsiTheme="minorHAnsi" w:cstheme="minorHAnsi"/>
          <w:sz w:val="20"/>
        </w:rPr>
        <w:t>These lines of evidence do not</w:t>
      </w:r>
      <w:r w:rsidR="00CE3E17">
        <w:rPr>
          <w:rFonts w:asciiTheme="minorHAnsi" w:hAnsiTheme="minorHAnsi" w:cstheme="minorHAnsi"/>
          <w:sz w:val="20"/>
        </w:rPr>
        <w:t>,</w:t>
      </w:r>
      <w:r w:rsidR="00022FAE">
        <w:rPr>
          <w:rFonts w:asciiTheme="minorHAnsi" w:hAnsiTheme="minorHAnsi" w:cstheme="minorHAnsi"/>
          <w:sz w:val="20"/>
        </w:rPr>
        <w:t xml:space="preserve"> however</w:t>
      </w:r>
      <w:r w:rsidR="00CE3E17">
        <w:rPr>
          <w:rFonts w:asciiTheme="minorHAnsi" w:hAnsiTheme="minorHAnsi" w:cstheme="minorHAnsi"/>
          <w:sz w:val="20"/>
        </w:rPr>
        <w:t>,</w:t>
      </w:r>
      <w:r w:rsidR="00022FAE">
        <w:rPr>
          <w:rFonts w:asciiTheme="minorHAnsi" w:hAnsiTheme="minorHAnsi" w:cstheme="minorHAnsi"/>
          <w:sz w:val="20"/>
        </w:rPr>
        <w:t xml:space="preserve"> provide unequivocal proof of net dust deflation (surface lowering)</w:t>
      </w:r>
      <w:r w:rsidR="00A613CA">
        <w:rPr>
          <w:rFonts w:asciiTheme="minorHAnsi" w:hAnsiTheme="minorHAnsi" w:cstheme="minorHAnsi"/>
          <w:sz w:val="20"/>
        </w:rPr>
        <w:t xml:space="preserve">, with, for example, steady-state type dust deflation previously argued to be the main process driving long-range dust </w:t>
      </w:r>
      <w:r w:rsidR="0060215C">
        <w:rPr>
          <w:rFonts w:asciiTheme="minorHAnsi" w:hAnsiTheme="minorHAnsi" w:cstheme="minorHAnsi"/>
          <w:sz w:val="20"/>
        </w:rPr>
        <w:t>emissions</w:t>
      </w:r>
      <w:r w:rsidR="00A613CA">
        <w:rPr>
          <w:rFonts w:asciiTheme="minorHAnsi" w:hAnsiTheme="minorHAnsi" w:cstheme="minorHAnsi"/>
          <w:sz w:val="20"/>
        </w:rPr>
        <w:t xml:space="preserve"> </w:t>
      </w:r>
      <w:r w:rsidR="0060215C">
        <w:rPr>
          <w:rFonts w:asciiTheme="minorHAnsi" w:hAnsiTheme="minorHAnsi" w:cstheme="minorHAnsi"/>
          <w:sz w:val="20"/>
        </w:rPr>
        <w:t>as well as the</w:t>
      </w:r>
      <w:r w:rsidR="00A613CA">
        <w:rPr>
          <w:rFonts w:asciiTheme="minorHAnsi" w:hAnsiTheme="minorHAnsi" w:cstheme="minorHAnsi"/>
          <w:sz w:val="20"/>
        </w:rPr>
        <w:t xml:space="preserve"> formation of </w:t>
      </w:r>
      <w:r w:rsidR="0060215C">
        <w:rPr>
          <w:rFonts w:asciiTheme="minorHAnsi" w:hAnsiTheme="minorHAnsi" w:cstheme="minorHAnsi"/>
          <w:sz w:val="20"/>
        </w:rPr>
        <w:t xml:space="preserve">proximal aeolian deposits. </w:t>
      </w:r>
      <w:r w:rsidR="00EE2EB3">
        <w:rPr>
          <w:rFonts w:asciiTheme="minorHAnsi" w:hAnsiTheme="minorHAnsi" w:cstheme="minorHAnsi"/>
          <w:sz w:val="20"/>
        </w:rPr>
        <w:t>We therefore propose that multi</w:t>
      </w:r>
      <w:r w:rsidR="00C736F7">
        <w:rPr>
          <w:rFonts w:asciiTheme="minorHAnsi" w:hAnsiTheme="minorHAnsi" w:cstheme="minorHAnsi"/>
          <w:sz w:val="20"/>
        </w:rPr>
        <w:t xml:space="preserve">ple </w:t>
      </w:r>
      <w:r w:rsidR="00EE2EB3">
        <w:rPr>
          <w:rFonts w:asciiTheme="minorHAnsi" w:hAnsiTheme="minorHAnsi" w:cstheme="minorHAnsi"/>
          <w:sz w:val="20"/>
        </w:rPr>
        <w:t xml:space="preserve">lines of evidence are needed to </w:t>
      </w:r>
      <w:r w:rsidR="00C736F7">
        <w:rPr>
          <w:rFonts w:asciiTheme="minorHAnsi" w:hAnsiTheme="minorHAnsi" w:cstheme="minorHAnsi"/>
          <w:sz w:val="20"/>
        </w:rPr>
        <w:t>support</w:t>
      </w:r>
      <w:r w:rsidR="00EE2EB3">
        <w:rPr>
          <w:rFonts w:asciiTheme="minorHAnsi" w:hAnsiTheme="minorHAnsi" w:cstheme="minorHAnsi"/>
          <w:sz w:val="20"/>
        </w:rPr>
        <w:t xml:space="preserve"> net dust deflation</w:t>
      </w:r>
      <w:r w:rsidR="00C736F7">
        <w:rPr>
          <w:rFonts w:asciiTheme="minorHAnsi" w:hAnsiTheme="minorHAnsi" w:cstheme="minorHAnsi"/>
          <w:sz w:val="20"/>
        </w:rPr>
        <w:t>. This</w:t>
      </w:r>
      <w:r w:rsidR="00EE2EB3">
        <w:rPr>
          <w:rFonts w:asciiTheme="minorHAnsi" w:hAnsiTheme="minorHAnsi" w:cstheme="minorHAnsi"/>
          <w:sz w:val="20"/>
        </w:rPr>
        <w:t xml:space="preserve"> includ</w:t>
      </w:r>
      <w:r w:rsidR="00C736F7">
        <w:rPr>
          <w:rFonts w:asciiTheme="minorHAnsi" w:hAnsiTheme="minorHAnsi" w:cstheme="minorHAnsi"/>
          <w:sz w:val="20"/>
        </w:rPr>
        <w:t xml:space="preserve">es </w:t>
      </w:r>
      <w:proofErr w:type="spellStart"/>
      <w:r w:rsidR="00EE2EB3">
        <w:rPr>
          <w:rFonts w:asciiTheme="minorHAnsi" w:hAnsiTheme="minorHAnsi" w:cstheme="minorHAnsi"/>
          <w:sz w:val="20"/>
        </w:rPr>
        <w:t>i</w:t>
      </w:r>
      <w:proofErr w:type="spellEnd"/>
      <w:r w:rsidR="00EE2EB3">
        <w:rPr>
          <w:rFonts w:asciiTheme="minorHAnsi" w:hAnsiTheme="minorHAnsi" w:cstheme="minorHAnsi"/>
          <w:sz w:val="20"/>
        </w:rPr>
        <w:t xml:space="preserve">) proximal </w:t>
      </w:r>
      <w:r w:rsidR="00EE2EB3" w:rsidRPr="0060215C">
        <w:rPr>
          <w:rFonts w:asciiTheme="minorHAnsi" w:hAnsiTheme="minorHAnsi" w:cstheme="minorHAnsi"/>
          <w:i/>
          <w:iCs/>
          <w:sz w:val="20"/>
        </w:rPr>
        <w:t>and</w:t>
      </w:r>
      <w:r w:rsidR="00EE2EB3">
        <w:rPr>
          <w:rFonts w:asciiTheme="minorHAnsi" w:hAnsiTheme="minorHAnsi" w:cstheme="minorHAnsi"/>
          <w:sz w:val="20"/>
        </w:rPr>
        <w:t xml:space="preserve"> distal aeolian </w:t>
      </w:r>
      <w:r w:rsidR="0060215C">
        <w:rPr>
          <w:rFonts w:asciiTheme="minorHAnsi" w:hAnsiTheme="minorHAnsi" w:cstheme="minorHAnsi"/>
          <w:sz w:val="20"/>
        </w:rPr>
        <w:t>deposits</w:t>
      </w:r>
      <w:r w:rsidR="00EE2EB3">
        <w:rPr>
          <w:rFonts w:asciiTheme="minorHAnsi" w:hAnsiTheme="minorHAnsi" w:cstheme="minorHAnsi"/>
          <w:sz w:val="20"/>
        </w:rPr>
        <w:t>,</w:t>
      </w:r>
      <w:r w:rsidR="00C736F7">
        <w:rPr>
          <w:rFonts w:asciiTheme="minorHAnsi" w:hAnsiTheme="minorHAnsi" w:cstheme="minorHAnsi"/>
          <w:sz w:val="20"/>
        </w:rPr>
        <w:t xml:space="preserve"> </w:t>
      </w:r>
      <w:r w:rsidR="00C736F7" w:rsidRPr="006449A9">
        <w:rPr>
          <w:rFonts w:asciiTheme="minorHAnsi" w:hAnsiTheme="minorHAnsi" w:cstheme="minorHAnsi"/>
          <w:sz w:val="20"/>
        </w:rPr>
        <w:t>coeval</w:t>
      </w:r>
      <w:r w:rsidR="00C736F7">
        <w:rPr>
          <w:rFonts w:asciiTheme="minorHAnsi" w:hAnsiTheme="minorHAnsi" w:cstheme="minorHAnsi"/>
          <w:sz w:val="20"/>
        </w:rPr>
        <w:t xml:space="preserve"> with</w:t>
      </w:r>
      <w:r w:rsidR="00EE2EB3">
        <w:rPr>
          <w:rFonts w:asciiTheme="minorHAnsi" w:hAnsiTheme="minorHAnsi" w:cstheme="minorHAnsi"/>
          <w:sz w:val="20"/>
        </w:rPr>
        <w:t xml:space="preserve"> ii) low lake levels, </w:t>
      </w:r>
      <w:r w:rsidR="006449A9">
        <w:rPr>
          <w:rFonts w:asciiTheme="minorHAnsi" w:hAnsiTheme="minorHAnsi" w:cstheme="minorHAnsi"/>
          <w:sz w:val="20"/>
        </w:rPr>
        <w:t>and</w:t>
      </w:r>
      <w:r w:rsidR="00EE2EB3">
        <w:rPr>
          <w:rFonts w:asciiTheme="minorHAnsi" w:hAnsiTheme="minorHAnsi" w:cstheme="minorHAnsi"/>
          <w:sz w:val="20"/>
        </w:rPr>
        <w:t xml:space="preserve"> iii) unconformities in lake sedimentary records and/or </w:t>
      </w:r>
      <w:r w:rsidR="0060215C">
        <w:rPr>
          <w:rFonts w:asciiTheme="minorHAnsi" w:hAnsiTheme="minorHAnsi" w:cstheme="minorHAnsi"/>
          <w:sz w:val="20"/>
        </w:rPr>
        <w:t>preservation of</w:t>
      </w:r>
      <w:r w:rsidR="00EE2EB3">
        <w:rPr>
          <w:rFonts w:asciiTheme="minorHAnsi" w:hAnsiTheme="minorHAnsi" w:cstheme="minorHAnsi"/>
          <w:sz w:val="20"/>
        </w:rPr>
        <w:t xml:space="preserve"> lacustrine units above the modern lake floor. We explore these factors during the past glacial cycle</w:t>
      </w:r>
      <w:r w:rsidR="00CE3E17">
        <w:rPr>
          <w:rFonts w:asciiTheme="minorHAnsi" w:hAnsiTheme="minorHAnsi" w:cstheme="minorHAnsi"/>
          <w:sz w:val="20"/>
        </w:rPr>
        <w:t xml:space="preserve">, using updated sedimentary records from KT-LE </w:t>
      </w:r>
      <w:r w:rsidR="00CE3E17" w:rsidRPr="007F763B">
        <w:rPr>
          <w:rFonts w:asciiTheme="minorHAnsi" w:hAnsiTheme="minorHAnsi" w:cstheme="minorHAnsi"/>
          <w:sz w:val="20"/>
        </w:rPr>
        <w:fldChar w:fldCharType="begin"/>
      </w:r>
      <w:r w:rsidR="00CE3E17">
        <w:rPr>
          <w:rFonts w:asciiTheme="minorHAnsi" w:hAnsiTheme="minorHAnsi" w:cstheme="minorHAnsi"/>
          <w:sz w:val="20"/>
        </w:rPr>
        <w:instrText xml:space="preserve"> ADDIN EN.CITE &lt;EndNote&gt;&lt;Cite&gt;&lt;Author&gt;Cohen&lt;/Author&gt;&lt;Year&gt;2022&lt;/Year&gt;&lt;RecNum&gt;4587&lt;/RecNum&gt;&lt;DisplayText&gt;(Cohen et al., 2022)&lt;/DisplayText&gt;&lt;record&gt;&lt;rec-number&gt;4587&lt;/rec-number&gt;&lt;foreign-keys&gt;&lt;key app="EN" db-id="xzfeevz20999r8e2td3xvswmz5tddpw0f0de" timestamp="1669643741"&gt;4587&lt;/key&gt;&lt;/foreign-keys&gt;&lt;ref-type name="Journal Article"&gt;17&lt;/ref-type&gt;&lt;contributors&gt;&lt;authors&gt;&lt;author&gt;Cohen, Tim J.&lt;/author&gt;&lt;author&gt;Arnold, Lee J.&lt;/author&gt;&lt;author&gt;Gázquez, Fernando&lt;/author&gt;&lt;author&gt;May, Jan-Hendrik&lt;/author&gt;&lt;author&gt;Marx, Sam K.&lt;/author&gt;&lt;author&gt;Jankowski, Nathan R.&lt;/author&gt;&lt;author&gt;Chivas, Allan R.&lt;/author&gt;&lt;author&gt;Garćia, Adriana&lt;/author&gt;&lt;author&gt;Cadd, Haidee&lt;/author&gt;&lt;author&gt;Parker, Adrian G.&lt;/author&gt;&lt;author&gt;Jansen, John D.&lt;/author&gt;&lt;author&gt;Fu, Xiao&lt;/author&gt;&lt;author&gt;Waldmann, Nicolas&lt;/author&gt;&lt;author&gt;Nanson, Gerald C.&lt;/author&gt;&lt;author&gt;Jones, Brian G.&lt;/author&gt;&lt;author&gt;Gadd, Patricia&lt;/author&gt;&lt;/authors&gt;&lt;/contributors&gt;&lt;titles&gt;&lt;title&gt;Late Quaternary climate change in Australia&amp;apos;s arid interior: Evidence from Kati Thanda – Lake Eyre&lt;/title&gt;&lt;secondary-title&gt;Quaternary Science Reviews&lt;/secondary-title&gt;&lt;/titles&gt;&lt;periodical&gt;&lt;full-title&gt;Quaternary Science Reviews&lt;/full-title&gt;&lt;/periodical&gt;&lt;pages&gt;107635&lt;/pages&gt;&lt;volume&gt;292&lt;/volume&gt;&lt;keywords&gt;&lt;keyword&gt;Lake Eyre&lt;/keyword&gt;&lt;keyword&gt;Kati Thanda&lt;/keyword&gt;&lt;keyword&gt;Arid&lt;/keyword&gt;&lt;keyword&gt;OSL&lt;/keyword&gt;&lt;keyword&gt;Fluvial&lt;/keyword&gt;&lt;keyword&gt;Lacustrine&lt;/keyword&gt;&lt;keyword&gt;Gypsum&lt;/keyword&gt;&lt;keyword&gt;Playa lake&lt;/keyword&gt;&lt;keyword&gt;Stable isotopes&lt;/keyword&gt;&lt;keyword&gt;Emu&lt;/keyword&gt;&lt;/keywords&gt;&lt;dates&gt;&lt;year&gt;2022&lt;/year&gt;&lt;pub-dates&gt;&lt;date&gt;2022/09/15/&lt;/date&gt;&lt;/pub-dates&gt;&lt;/dates&gt;&lt;isbn&gt;0277-3791&lt;/isbn&gt;&lt;urls&gt;&lt;related-urls&gt;&lt;url&gt;https://www.sciencedirect.com/science/article/pii/S0277379122002669&lt;/url&gt;&lt;/related-urls&gt;&lt;/urls&gt;&lt;electronic-resource-num&gt;https://doi.org/10.1016/j.quascirev.2022.107635&lt;/electronic-resource-num&gt;&lt;/record&gt;&lt;/Cite&gt;&lt;/EndNote&gt;</w:instrText>
      </w:r>
      <w:r w:rsidR="00CE3E17" w:rsidRPr="007F763B">
        <w:rPr>
          <w:rFonts w:asciiTheme="minorHAnsi" w:hAnsiTheme="minorHAnsi" w:cstheme="minorHAnsi"/>
          <w:sz w:val="20"/>
        </w:rPr>
        <w:fldChar w:fldCharType="separate"/>
      </w:r>
      <w:r w:rsidR="00CE3E17">
        <w:rPr>
          <w:rFonts w:asciiTheme="minorHAnsi" w:hAnsiTheme="minorHAnsi" w:cstheme="minorHAnsi"/>
          <w:noProof/>
          <w:sz w:val="20"/>
        </w:rPr>
        <w:t>(Cohen et al., 2022)</w:t>
      </w:r>
      <w:r w:rsidR="00CE3E17" w:rsidRPr="007F763B">
        <w:rPr>
          <w:rFonts w:asciiTheme="minorHAnsi" w:hAnsiTheme="minorHAnsi" w:cstheme="minorHAnsi"/>
          <w:sz w:val="20"/>
        </w:rPr>
        <w:fldChar w:fldCharType="end"/>
      </w:r>
      <w:r w:rsidR="00CE3E17">
        <w:rPr>
          <w:rFonts w:asciiTheme="minorHAnsi" w:hAnsiTheme="minorHAnsi" w:cstheme="minorHAnsi"/>
          <w:sz w:val="20"/>
        </w:rPr>
        <w:t xml:space="preserve"> and </w:t>
      </w:r>
      <w:r w:rsidR="00EE2EB3">
        <w:rPr>
          <w:rFonts w:asciiTheme="minorHAnsi" w:hAnsiTheme="minorHAnsi" w:cstheme="minorHAnsi"/>
          <w:sz w:val="20"/>
        </w:rPr>
        <w:t xml:space="preserve">show that only the LGM </w:t>
      </w:r>
      <w:r w:rsidR="0060215C">
        <w:rPr>
          <w:rFonts w:asciiTheme="minorHAnsi" w:hAnsiTheme="minorHAnsi" w:cstheme="minorHAnsi"/>
          <w:sz w:val="20"/>
        </w:rPr>
        <w:t>displays</w:t>
      </w:r>
      <w:r w:rsidR="00EE2EB3">
        <w:rPr>
          <w:rFonts w:asciiTheme="minorHAnsi" w:hAnsiTheme="minorHAnsi" w:cstheme="minorHAnsi"/>
          <w:sz w:val="20"/>
        </w:rPr>
        <w:t xml:space="preserve"> </w:t>
      </w:r>
      <w:r w:rsidR="0060215C">
        <w:rPr>
          <w:rFonts w:asciiTheme="minorHAnsi" w:hAnsiTheme="minorHAnsi" w:cstheme="minorHAnsi"/>
          <w:sz w:val="20"/>
        </w:rPr>
        <w:t xml:space="preserve">convincing </w:t>
      </w:r>
      <w:r w:rsidR="00EE2EB3">
        <w:rPr>
          <w:rFonts w:asciiTheme="minorHAnsi" w:hAnsiTheme="minorHAnsi" w:cstheme="minorHAnsi"/>
          <w:sz w:val="20"/>
        </w:rPr>
        <w:t xml:space="preserve"> evidence for net dust deflation</w:t>
      </w:r>
      <w:r w:rsidR="00CE3E17">
        <w:rPr>
          <w:rFonts w:asciiTheme="minorHAnsi" w:hAnsiTheme="minorHAnsi" w:cstheme="minorHAnsi"/>
          <w:sz w:val="20"/>
        </w:rPr>
        <w:t xml:space="preserve">/lake floor lowering </w:t>
      </w:r>
      <w:r w:rsidR="00CE3E17" w:rsidRPr="007F763B">
        <w:rPr>
          <w:rFonts w:asciiTheme="minorHAnsi" w:hAnsiTheme="minorHAnsi" w:cstheme="minorHAnsi"/>
          <w:sz w:val="20"/>
        </w:rPr>
        <w:fldChar w:fldCharType="begin"/>
      </w:r>
      <w:r w:rsidR="00CE3E17">
        <w:rPr>
          <w:rFonts w:asciiTheme="minorHAnsi" w:hAnsiTheme="minorHAnsi" w:cstheme="minorHAnsi"/>
          <w:sz w:val="20"/>
        </w:rPr>
        <w:instrText xml:space="preserve"> ADDIN EN.CITE &lt;EndNote&gt;&lt;Cite&gt;&lt;Author&gt;Marx&lt;/Author&gt;&lt;Year&gt;2022&lt;/Year&gt;&lt;RecNum&gt;4527&lt;/RecNum&gt;&lt;DisplayText&gt;(Marx et al., 2022)&lt;/DisplayText&gt;&lt;record&gt;&lt;rec-number&gt;4527&lt;/rec-number&gt;&lt;foreign-keys&gt;&lt;key app="EN" db-id="xzfeevz20999r8e2td3xvswmz5tddpw0f0de" timestamp="1649592624"&gt;4527&lt;/key&gt;&lt;/foreign-keys&gt;&lt;ref-type name="Journal Article"&gt;17&lt;/ref-type&gt;&lt;contributors&gt;&lt;authors&gt;&lt;author&gt;Marx, S. K.&lt;/author&gt;&lt;author&gt;May, J. H.&lt;/author&gt;&lt;author&gt;Cohen, T.&lt;/author&gt;&lt;author&gt;Kamber, B. S.&lt;/author&gt;&lt;author&gt;McGowan, H. A.&lt;/author&gt;&lt;author&gt;Petherick, L.&lt;/author&gt;&lt;/authors&gt;&lt;/contributors&gt;&lt;titles&gt;&lt;title&gt;Dust emissions from Kati Thanda-Lake Eyre: a review&lt;/title&gt;&lt;secondary-title&gt;Transactions of the Royal Society of South Australia&lt;/secondary-title&gt;&lt;/titles&gt;&lt;periodical&gt;&lt;full-title&gt;Transactions of the Royal Society of South Australia&lt;/full-title&gt;&lt;/periodical&gt;&lt;pages&gt;1-39&lt;/pages&gt;&lt;dates&gt;&lt;year&gt;2022&lt;/year&gt;&lt;/dates&gt;&lt;publisher&gt;Taylor &amp;amp; Francis&lt;/publisher&gt;&lt;isbn&gt;0372-1426&lt;/isbn&gt;&lt;urls&gt;&lt;related-urls&gt;&lt;url&gt;https://doi.org/10.1080/03721426.2022.2054918&lt;/url&gt;&lt;/related-urls&gt;&lt;/urls&gt;&lt;electronic-resource-num&gt;10.1080/03721426.2022.2054918&lt;/electronic-resource-num&gt;&lt;/record&gt;&lt;/Cite&gt;&lt;/EndNote&gt;</w:instrText>
      </w:r>
      <w:r w:rsidR="00CE3E17" w:rsidRPr="007F763B">
        <w:rPr>
          <w:rFonts w:asciiTheme="minorHAnsi" w:hAnsiTheme="minorHAnsi" w:cstheme="minorHAnsi"/>
          <w:sz w:val="20"/>
        </w:rPr>
        <w:fldChar w:fldCharType="separate"/>
      </w:r>
      <w:r w:rsidR="00CE3E17">
        <w:rPr>
          <w:rFonts w:asciiTheme="minorHAnsi" w:hAnsiTheme="minorHAnsi" w:cstheme="minorHAnsi"/>
          <w:noProof/>
          <w:sz w:val="20"/>
        </w:rPr>
        <w:t>(Marx et al., 2022)</w:t>
      </w:r>
      <w:r w:rsidR="00CE3E17" w:rsidRPr="007F763B">
        <w:rPr>
          <w:rFonts w:asciiTheme="minorHAnsi" w:hAnsiTheme="minorHAnsi" w:cstheme="minorHAnsi"/>
          <w:sz w:val="20"/>
        </w:rPr>
        <w:fldChar w:fldCharType="end"/>
      </w:r>
      <w:r w:rsidR="00CE3E17">
        <w:rPr>
          <w:rFonts w:asciiTheme="minorHAnsi" w:hAnsiTheme="minorHAnsi" w:cstheme="minorHAnsi"/>
          <w:sz w:val="20"/>
        </w:rPr>
        <w:t>. Importantly, this finding has implication</w:t>
      </w:r>
      <w:r w:rsidR="006449A9">
        <w:rPr>
          <w:rFonts w:asciiTheme="minorHAnsi" w:hAnsiTheme="minorHAnsi" w:cstheme="minorHAnsi"/>
          <w:sz w:val="20"/>
        </w:rPr>
        <w:t>s</w:t>
      </w:r>
      <w:r w:rsidR="00CE3E17">
        <w:rPr>
          <w:rFonts w:asciiTheme="minorHAnsi" w:hAnsiTheme="minorHAnsi" w:cstheme="minorHAnsi"/>
          <w:sz w:val="20"/>
        </w:rPr>
        <w:t xml:space="preserve"> for our understanding of </w:t>
      </w:r>
      <w:r w:rsidR="00CE3E17" w:rsidRPr="006449A9">
        <w:rPr>
          <w:rFonts w:asciiTheme="minorHAnsi" w:hAnsiTheme="minorHAnsi" w:cstheme="minorHAnsi"/>
          <w:sz w:val="20"/>
        </w:rPr>
        <w:t>past hydro-climate</w:t>
      </w:r>
      <w:r w:rsidR="006449A9">
        <w:rPr>
          <w:rFonts w:asciiTheme="minorHAnsi" w:hAnsiTheme="minorHAnsi" w:cstheme="minorHAnsi"/>
          <w:sz w:val="20"/>
        </w:rPr>
        <w:t xml:space="preserve"> conditions</w:t>
      </w:r>
      <w:r w:rsidR="00CE3E17">
        <w:rPr>
          <w:rFonts w:asciiTheme="minorHAnsi" w:hAnsiTheme="minorHAnsi" w:cstheme="minorHAnsi"/>
          <w:sz w:val="20"/>
        </w:rPr>
        <w:t xml:space="preserve"> in central Australia, which is largely based on lake-level records from KT-LK.</w:t>
      </w:r>
    </w:p>
    <w:p w14:paraId="70E1AE54" w14:textId="77777777" w:rsidR="00210898" w:rsidRPr="00BA56B9" w:rsidRDefault="00210898" w:rsidP="00F92FD1">
      <w:pPr>
        <w:pStyle w:val="Heading1"/>
        <w:jc w:val="left"/>
        <w:rPr>
          <w:rFonts w:asciiTheme="minorHAnsi" w:hAnsiTheme="minorHAnsi"/>
          <w:sz w:val="20"/>
        </w:rPr>
      </w:pPr>
    </w:p>
    <w:p w14:paraId="720653C6" w14:textId="77777777" w:rsidR="00CE3E17" w:rsidRDefault="00CE3E17" w:rsidP="00F92FD1">
      <w:pPr>
        <w:pStyle w:val="Heading1"/>
        <w:spacing w:after="200"/>
        <w:jc w:val="left"/>
        <w:rPr>
          <w:rFonts w:asciiTheme="minorHAnsi" w:hAnsiTheme="minorHAnsi"/>
          <w:sz w:val="20"/>
        </w:rPr>
        <w:sectPr w:rsidR="00CE3E17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CE9CC59" w14:textId="77777777" w:rsidR="004A109A" w:rsidRPr="00BA56B9" w:rsidRDefault="004F06C5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r w:rsidRPr="00BA56B9">
        <w:rPr>
          <w:rFonts w:asciiTheme="minorHAnsi" w:hAnsiTheme="minorHAnsi"/>
          <w:sz w:val="20"/>
        </w:rPr>
        <w:t>REFERENCES</w:t>
      </w:r>
    </w:p>
    <w:p w14:paraId="0AF932D3" w14:textId="77777777" w:rsidR="00CE3E17" w:rsidRPr="00CE3E17" w:rsidRDefault="00CE3E17" w:rsidP="0060215C">
      <w:pPr>
        <w:pStyle w:val="EndNoteBibliography"/>
        <w:spacing w:after="0"/>
        <w:ind w:left="567" w:hanging="567"/>
        <w:rPr>
          <w:rFonts w:asciiTheme="minorHAnsi" w:hAnsiTheme="minorHAnsi" w:cstheme="minorHAnsi"/>
          <w:sz w:val="20"/>
        </w:rPr>
      </w:pPr>
      <w:r w:rsidRPr="00CE3E17">
        <w:rPr>
          <w:rFonts w:asciiTheme="minorHAnsi" w:hAnsiTheme="minorHAnsi" w:cstheme="minorHAnsi"/>
          <w:sz w:val="20"/>
          <w:lang w:eastAsia="ja-JP"/>
        </w:rPr>
        <w:fldChar w:fldCharType="begin"/>
      </w:r>
      <w:r w:rsidRPr="00CE3E17">
        <w:rPr>
          <w:rFonts w:asciiTheme="minorHAnsi" w:hAnsiTheme="minorHAnsi" w:cstheme="minorHAnsi"/>
          <w:sz w:val="20"/>
          <w:lang w:eastAsia="ja-JP"/>
        </w:rPr>
        <w:instrText xml:space="preserve"> ADDIN EN.REFLIST </w:instrText>
      </w:r>
      <w:r w:rsidRPr="00CE3E17">
        <w:rPr>
          <w:rFonts w:asciiTheme="minorHAnsi" w:hAnsiTheme="minorHAnsi" w:cstheme="minorHAnsi"/>
          <w:sz w:val="20"/>
          <w:lang w:eastAsia="ja-JP"/>
        </w:rPr>
        <w:fldChar w:fldCharType="separate"/>
      </w:r>
      <w:r w:rsidRPr="00CE3E17">
        <w:rPr>
          <w:rFonts w:asciiTheme="minorHAnsi" w:hAnsiTheme="minorHAnsi" w:cstheme="minorHAnsi"/>
          <w:sz w:val="20"/>
        </w:rPr>
        <w:t>Cohen, T.J., Arnold, L.J., Gázquez, F., May, J.-H., Marx, S.K., Jankowski, N.R., Chivas, A.R., Garćia, A., Cadd, H., Parker, A.G., Jansen, J.D., Fu, X., Waldmann, N., Nanson, G.C., Jones, B.G. and Gadd, P. (2022) Late Quaternary climate change in Australia's arid interior: Evidence from Kati Thanda – Lake Eyre. Quaternary Science Reviews 292, 107635.</w:t>
      </w:r>
    </w:p>
    <w:p w14:paraId="16A0E20C" w14:textId="77777777" w:rsidR="00CE3E17" w:rsidRPr="00CE3E17" w:rsidRDefault="00CE3E17" w:rsidP="0060215C">
      <w:pPr>
        <w:pStyle w:val="EndNoteBibliography"/>
        <w:spacing w:after="0"/>
        <w:ind w:left="567" w:hanging="567"/>
        <w:rPr>
          <w:rFonts w:asciiTheme="minorHAnsi" w:hAnsiTheme="minorHAnsi" w:cstheme="minorHAnsi"/>
          <w:sz w:val="20"/>
        </w:rPr>
      </w:pPr>
      <w:r w:rsidRPr="00CE3E17">
        <w:rPr>
          <w:rFonts w:asciiTheme="minorHAnsi" w:hAnsiTheme="minorHAnsi" w:cstheme="minorHAnsi"/>
          <w:sz w:val="20"/>
        </w:rPr>
        <w:t>Cohen, T.J., Jansen, J.D., Gliganic, L.A., Larsen, J.R., Nanson, G.C., May, J.-H., Jones, B.G. and Price, D.M. (2015) Hydrological transformation coincided with megafaunal extinction in central Australia. Geology 43, 195-198.</w:t>
      </w:r>
    </w:p>
    <w:p w14:paraId="25059C00" w14:textId="77777777" w:rsidR="00CE3E17" w:rsidRPr="00CE3E17" w:rsidRDefault="00CE3E17" w:rsidP="0060215C">
      <w:pPr>
        <w:pStyle w:val="EndNoteBibliography"/>
        <w:spacing w:after="0"/>
        <w:ind w:left="567" w:hanging="567"/>
        <w:rPr>
          <w:rFonts w:asciiTheme="minorHAnsi" w:hAnsiTheme="minorHAnsi" w:cstheme="minorHAnsi"/>
          <w:sz w:val="20"/>
        </w:rPr>
      </w:pPr>
      <w:r w:rsidRPr="00CE3E17">
        <w:rPr>
          <w:rFonts w:asciiTheme="minorHAnsi" w:hAnsiTheme="minorHAnsi" w:cstheme="minorHAnsi"/>
          <w:sz w:val="20"/>
        </w:rPr>
        <w:t>Magee, J.W., Bowler, J.M., Miller, G.H. and Williams, D.L.G. (1995) Stratigraphy, sedimentology, chronology and paleohydrology of Quaternary lacustrine deposits at Madigan Gulf, Lake Eyre, South Australia. Palaeogeography Palaeoclimatology Palaeoecology 113, 3-42.</w:t>
      </w:r>
    </w:p>
    <w:p w14:paraId="19271919" w14:textId="77777777" w:rsidR="00CE3E17" w:rsidRPr="00CE3E17" w:rsidRDefault="00CE3E17" w:rsidP="0060215C">
      <w:pPr>
        <w:pStyle w:val="EndNoteBibliography"/>
        <w:ind w:left="567" w:hanging="567"/>
        <w:rPr>
          <w:rFonts w:asciiTheme="minorHAnsi" w:hAnsiTheme="minorHAnsi" w:cstheme="minorHAnsi"/>
          <w:sz w:val="20"/>
        </w:rPr>
      </w:pPr>
      <w:r w:rsidRPr="00CE3E17">
        <w:rPr>
          <w:rFonts w:asciiTheme="minorHAnsi" w:hAnsiTheme="minorHAnsi" w:cstheme="minorHAnsi"/>
          <w:sz w:val="20"/>
        </w:rPr>
        <w:t>Marx, S.K., May, J.H., Cohen, T., Kamber, B.S., McGowan, H.A. and Petherick, L. (2022) Dust emissions from Kati Thanda-Lake Eyre: a review. Transactions of the Royal Society of South Australia, 1-39.</w:t>
      </w:r>
    </w:p>
    <w:p w14:paraId="77C8D48D" w14:textId="6D9C1D90" w:rsidR="00CE3E17" w:rsidRDefault="00CE3E17" w:rsidP="0060215C">
      <w:pPr>
        <w:pStyle w:val="Reference"/>
        <w:ind w:left="567" w:hanging="567"/>
        <w:jc w:val="left"/>
        <w:rPr>
          <w:rFonts w:asciiTheme="minorHAnsi" w:hAnsiTheme="minorHAnsi"/>
          <w:lang w:eastAsia="ja-JP"/>
        </w:rPr>
        <w:sectPr w:rsidR="00CE3E17" w:rsidSect="00CE3E17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9" w:h="16834" w:code="9"/>
          <w:pgMar w:top="1138" w:right="1195" w:bottom="1138" w:left="1195" w:header="720" w:footer="720" w:gutter="0"/>
          <w:cols w:space="720"/>
          <w:titlePg/>
          <w:docGrid w:linePitch="360"/>
        </w:sectPr>
      </w:pPr>
      <w:r w:rsidRPr="00CE3E17">
        <w:rPr>
          <w:rFonts w:asciiTheme="minorHAnsi" w:hAnsiTheme="minorHAnsi" w:cstheme="minorHAnsi"/>
          <w:sz w:val="20"/>
          <w:lang w:eastAsia="ja-JP"/>
        </w:rPr>
        <w:fldChar w:fldCharType="end"/>
      </w:r>
    </w:p>
    <w:p w14:paraId="3225E032" w14:textId="71DE08D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6E85" w14:textId="77777777" w:rsidR="00BC7646" w:rsidRDefault="00BC7646">
      <w:r>
        <w:separator/>
      </w:r>
    </w:p>
  </w:endnote>
  <w:endnote w:type="continuationSeparator" w:id="0">
    <w:p w14:paraId="07520B24" w14:textId="77777777" w:rsidR="00BC7646" w:rsidRDefault="00BC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C375" w14:textId="77777777" w:rsidR="00BC7646" w:rsidRDefault="00BC7646">
      <w:r>
        <w:separator/>
      </w:r>
    </w:p>
  </w:footnote>
  <w:footnote w:type="continuationSeparator" w:id="0">
    <w:p w14:paraId="75EC7B70" w14:textId="77777777" w:rsidR="00BC7646" w:rsidRDefault="00BC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Geochimica Cosmo Acta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zfeevz20999r8e2td3xvswmz5tddpw0f0de&quot;&gt;dustmain-Converted-Saved-Saved-Converted&lt;record-ids&gt;&lt;item&gt;402&lt;/item&gt;&lt;item&gt;3523&lt;/item&gt;&lt;item&gt;4527&lt;/item&gt;&lt;item&gt;4587&lt;/item&gt;&lt;/record-ids&gt;&lt;/item&gt;&lt;/Libraries&gt;"/>
  </w:docVars>
  <w:rsids>
    <w:rsidRoot w:val="004741B7"/>
    <w:rsid w:val="000014AA"/>
    <w:rsid w:val="00006DB4"/>
    <w:rsid w:val="00012161"/>
    <w:rsid w:val="00016B33"/>
    <w:rsid w:val="00022FAE"/>
    <w:rsid w:val="0003683E"/>
    <w:rsid w:val="0006549F"/>
    <w:rsid w:val="00075E7D"/>
    <w:rsid w:val="000951FC"/>
    <w:rsid w:val="000B6B47"/>
    <w:rsid w:val="00104FBD"/>
    <w:rsid w:val="001211E4"/>
    <w:rsid w:val="001352C9"/>
    <w:rsid w:val="00146224"/>
    <w:rsid w:val="00153A5E"/>
    <w:rsid w:val="00155A33"/>
    <w:rsid w:val="0016489D"/>
    <w:rsid w:val="00172838"/>
    <w:rsid w:val="00173019"/>
    <w:rsid w:val="001C0488"/>
    <w:rsid w:val="001D3E5E"/>
    <w:rsid w:val="001E2214"/>
    <w:rsid w:val="001F4B76"/>
    <w:rsid w:val="00207907"/>
    <w:rsid w:val="00210898"/>
    <w:rsid w:val="002413F9"/>
    <w:rsid w:val="002456A6"/>
    <w:rsid w:val="0025418D"/>
    <w:rsid w:val="0027599F"/>
    <w:rsid w:val="00291D72"/>
    <w:rsid w:val="003037EA"/>
    <w:rsid w:val="00304D68"/>
    <w:rsid w:val="003059A0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114C1"/>
    <w:rsid w:val="00535FA7"/>
    <w:rsid w:val="00547E08"/>
    <w:rsid w:val="00554C44"/>
    <w:rsid w:val="00582622"/>
    <w:rsid w:val="005A3010"/>
    <w:rsid w:val="005B236D"/>
    <w:rsid w:val="005E016E"/>
    <w:rsid w:val="005F597F"/>
    <w:rsid w:val="0060215C"/>
    <w:rsid w:val="0061079D"/>
    <w:rsid w:val="00611684"/>
    <w:rsid w:val="00623C42"/>
    <w:rsid w:val="0062566A"/>
    <w:rsid w:val="006449A9"/>
    <w:rsid w:val="00647A91"/>
    <w:rsid w:val="006735E4"/>
    <w:rsid w:val="006736E3"/>
    <w:rsid w:val="00673AA6"/>
    <w:rsid w:val="006B2D8C"/>
    <w:rsid w:val="006C13DF"/>
    <w:rsid w:val="006D059A"/>
    <w:rsid w:val="006D5191"/>
    <w:rsid w:val="006E5D7E"/>
    <w:rsid w:val="0070788D"/>
    <w:rsid w:val="00707D62"/>
    <w:rsid w:val="0071066B"/>
    <w:rsid w:val="00720E17"/>
    <w:rsid w:val="00723226"/>
    <w:rsid w:val="00746E34"/>
    <w:rsid w:val="00766785"/>
    <w:rsid w:val="007827BC"/>
    <w:rsid w:val="007B276A"/>
    <w:rsid w:val="007B3CAD"/>
    <w:rsid w:val="007B5464"/>
    <w:rsid w:val="007F763B"/>
    <w:rsid w:val="007F774D"/>
    <w:rsid w:val="0081058F"/>
    <w:rsid w:val="00812438"/>
    <w:rsid w:val="00830D90"/>
    <w:rsid w:val="0085033F"/>
    <w:rsid w:val="0085137E"/>
    <w:rsid w:val="00877089"/>
    <w:rsid w:val="00883AE8"/>
    <w:rsid w:val="008A17C5"/>
    <w:rsid w:val="008A3DF3"/>
    <w:rsid w:val="008A4B63"/>
    <w:rsid w:val="008C01A4"/>
    <w:rsid w:val="008C7B8B"/>
    <w:rsid w:val="008D5CD7"/>
    <w:rsid w:val="0090164E"/>
    <w:rsid w:val="00903714"/>
    <w:rsid w:val="00907802"/>
    <w:rsid w:val="009221FC"/>
    <w:rsid w:val="00970C07"/>
    <w:rsid w:val="009B63C5"/>
    <w:rsid w:val="009C1423"/>
    <w:rsid w:val="009F58E9"/>
    <w:rsid w:val="00A15BA7"/>
    <w:rsid w:val="00A34A2E"/>
    <w:rsid w:val="00A613CA"/>
    <w:rsid w:val="00A6199E"/>
    <w:rsid w:val="00A66EA4"/>
    <w:rsid w:val="00A80B27"/>
    <w:rsid w:val="00A90892"/>
    <w:rsid w:val="00AA1C0D"/>
    <w:rsid w:val="00AC3F5C"/>
    <w:rsid w:val="00AD2AAC"/>
    <w:rsid w:val="00AD7142"/>
    <w:rsid w:val="00B018E9"/>
    <w:rsid w:val="00B02B2F"/>
    <w:rsid w:val="00B06714"/>
    <w:rsid w:val="00B06F5F"/>
    <w:rsid w:val="00B20176"/>
    <w:rsid w:val="00B35BBC"/>
    <w:rsid w:val="00B35CC5"/>
    <w:rsid w:val="00BA0AC7"/>
    <w:rsid w:val="00BA56B9"/>
    <w:rsid w:val="00BA6452"/>
    <w:rsid w:val="00BB482D"/>
    <w:rsid w:val="00BC2CCA"/>
    <w:rsid w:val="00BC30B4"/>
    <w:rsid w:val="00BC5A65"/>
    <w:rsid w:val="00BC6B4F"/>
    <w:rsid w:val="00BC7646"/>
    <w:rsid w:val="00C422C6"/>
    <w:rsid w:val="00C5199D"/>
    <w:rsid w:val="00C60DAA"/>
    <w:rsid w:val="00C736F7"/>
    <w:rsid w:val="00C841F4"/>
    <w:rsid w:val="00CB0A74"/>
    <w:rsid w:val="00CB378A"/>
    <w:rsid w:val="00CB7209"/>
    <w:rsid w:val="00CE3E17"/>
    <w:rsid w:val="00CF47A3"/>
    <w:rsid w:val="00D0522F"/>
    <w:rsid w:val="00D24920"/>
    <w:rsid w:val="00D3131F"/>
    <w:rsid w:val="00D32B64"/>
    <w:rsid w:val="00D52D0F"/>
    <w:rsid w:val="00D63C0C"/>
    <w:rsid w:val="00D67543"/>
    <w:rsid w:val="00DB2B04"/>
    <w:rsid w:val="00DB7CE3"/>
    <w:rsid w:val="00DD2E9C"/>
    <w:rsid w:val="00E17D28"/>
    <w:rsid w:val="00E206CB"/>
    <w:rsid w:val="00E20A8E"/>
    <w:rsid w:val="00E83F80"/>
    <w:rsid w:val="00E85BE7"/>
    <w:rsid w:val="00E95F48"/>
    <w:rsid w:val="00EA6D6C"/>
    <w:rsid w:val="00EC1795"/>
    <w:rsid w:val="00EC27DF"/>
    <w:rsid w:val="00EE2EB3"/>
    <w:rsid w:val="00F115B5"/>
    <w:rsid w:val="00F11D3A"/>
    <w:rsid w:val="00F20BEA"/>
    <w:rsid w:val="00F26421"/>
    <w:rsid w:val="00F47289"/>
    <w:rsid w:val="00F5454F"/>
    <w:rsid w:val="00F63B74"/>
    <w:rsid w:val="00F677E9"/>
    <w:rsid w:val="00F8632E"/>
    <w:rsid w:val="00F92FD1"/>
    <w:rsid w:val="00FA22B2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67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paragraph" w:customStyle="1" w:styleId="EndNoteBibliographyTitle">
    <w:name w:val="EndNote Bibliography Title"/>
    <w:basedOn w:val="Normal"/>
    <w:link w:val="EndNoteBibliographyTitleChar"/>
    <w:rsid w:val="00CE3E17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3E17"/>
    <w:rPr>
      <w:noProof/>
      <w:sz w:val="18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CE3E17"/>
    <w:pPr>
      <w:jc w:val="left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E3E17"/>
    <w:rPr>
      <w:noProof/>
      <w:sz w:val="18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B06714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9671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Sam Marx</cp:lastModifiedBy>
  <cp:revision>3</cp:revision>
  <cp:lastPrinted>2010-01-26T00:37:00Z</cp:lastPrinted>
  <dcterms:created xsi:type="dcterms:W3CDTF">2023-11-01T11:47:00Z</dcterms:created>
  <dcterms:modified xsi:type="dcterms:W3CDTF">2023-11-29T11:57:00Z</dcterms:modified>
</cp:coreProperties>
</file>